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A82DF" w14:textId="2B0922DF" w:rsidR="00FC24E5" w:rsidRPr="0008685E" w:rsidRDefault="00E76631" w:rsidP="00FC24E5">
      <w:pPr>
        <w:jc w:val="center"/>
        <w:rPr>
          <w:rFonts w:hAnsi="ＭＳ 明朝"/>
          <w:b/>
          <w:szCs w:val="21"/>
        </w:rPr>
      </w:pPr>
      <w:r>
        <w:rPr>
          <w:rFonts w:hAnsi="ＭＳ 明朝"/>
          <w:b/>
          <w:noProof/>
          <w:szCs w:val="21"/>
        </w:rPr>
        <mc:AlternateContent>
          <mc:Choice Requires="wps">
            <w:drawing>
              <wp:anchor distT="0" distB="0" distL="114300" distR="114300" simplePos="0" relativeHeight="251659264" behindDoc="0" locked="0" layoutInCell="1" allowOverlap="1" wp14:anchorId="188B9843" wp14:editId="5E78453C">
                <wp:simplePos x="0" y="0"/>
                <wp:positionH relativeFrom="column">
                  <wp:posOffset>-379095</wp:posOffset>
                </wp:positionH>
                <wp:positionV relativeFrom="paragraph">
                  <wp:posOffset>-635000</wp:posOffset>
                </wp:positionV>
                <wp:extent cx="1321806" cy="316871"/>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1321806" cy="316871"/>
                        </a:xfrm>
                        <a:prstGeom prst="rect">
                          <a:avLst/>
                        </a:prstGeom>
                        <a:noFill/>
                        <a:ln w="6350">
                          <a:noFill/>
                        </a:ln>
                      </wps:spPr>
                      <wps:txbx>
                        <w:txbxContent>
                          <w:p w14:paraId="4830AC34" w14:textId="1BC8CB43" w:rsidR="00E76631" w:rsidRDefault="008A6196" w:rsidP="00E76631">
                            <w:pPr>
                              <w:jc w:val="center"/>
                            </w:pPr>
                            <w:r>
                              <w:rPr>
                                <w:rFonts w:hint="eastAsia"/>
                              </w:rPr>
                              <w:t>別紙</w:t>
                            </w:r>
                            <w:r w:rsidR="00E76631">
                              <w:rPr>
                                <w:rFonts w:hint="eastAsia"/>
                              </w:rPr>
                              <w:t>４</w:t>
                            </w:r>
                            <w:r>
                              <w:rPr>
                                <w:rFonts w:hint="eastAsia"/>
                              </w:rPr>
                              <w:t>―</w:t>
                            </w:r>
                            <w:r w:rsidR="00E76631">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8B9843" id="_x0000_t202" coordsize="21600,21600" o:spt="202" path="m,l,21600r21600,l21600,xe">
                <v:stroke joinstyle="miter"/>
                <v:path gradientshapeok="t" o:connecttype="rect"/>
              </v:shapetype>
              <v:shape id="テキスト ボックス 1" o:spid="_x0000_s1026" type="#_x0000_t202" style="position:absolute;left:0;text-align:left;margin-left:-29.85pt;margin-top:-50pt;width:104.1pt;height:2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" filled="f" stroked="f" strokeweight=".5pt">
                <v:textbox>
                  <w:txbxContent>
                    <w:p w14:paraId="4830AC34" w14:textId="1BC8CB43" w:rsidR="00E76631" w:rsidRDefault="008A6196" w:rsidP="00E76631">
                      <w:pPr>
                        <w:jc w:val="center"/>
                      </w:pPr>
                      <w:r>
                        <w:rPr>
                          <w:rFonts w:hint="eastAsia"/>
                        </w:rPr>
                        <w:t>別紙</w:t>
                      </w:r>
                      <w:r w:rsidR="00E76631">
                        <w:rPr>
                          <w:rFonts w:hint="eastAsia"/>
                        </w:rPr>
                        <w:t>４</w:t>
                      </w:r>
                      <w:r>
                        <w:rPr>
                          <w:rFonts w:hint="eastAsia"/>
                        </w:rPr>
                        <w:t>―</w:t>
                      </w:r>
                      <w:r w:rsidR="00E76631">
                        <w:rPr>
                          <w:rFonts w:hint="eastAsia"/>
                        </w:rPr>
                        <w:t>１</w:t>
                      </w:r>
                    </w:p>
                  </w:txbxContent>
                </v:textbox>
              </v:shape>
            </w:pict>
          </mc:Fallback>
        </mc:AlternateContent>
      </w:r>
    </w:p>
    <w:p w14:paraId="5E9B867E" w14:textId="4ADA81AB" w:rsidR="00FC24E5" w:rsidRPr="00F54036" w:rsidRDefault="00F54036" w:rsidP="00F54036">
      <w:pPr>
        <w:jc w:val="center"/>
        <w:rPr>
          <w:rFonts w:hAnsi="ＭＳ 明朝"/>
          <w:b/>
          <w:bCs/>
          <w:sz w:val="24"/>
        </w:rPr>
      </w:pPr>
      <w:r w:rsidRPr="00F54036">
        <w:rPr>
          <w:rFonts w:ascii="ＭＳ 明朝" w:hAnsi="ＭＳ 明朝" w:hint="eastAsia"/>
          <w:b/>
          <w:bCs/>
          <w:sz w:val="24"/>
        </w:rPr>
        <w:t>投資信託総合取引規定</w:t>
      </w:r>
    </w:p>
    <w:p w14:paraId="414648E3" w14:textId="77777777" w:rsidR="00F037C6" w:rsidRDefault="00F037C6">
      <w:pPr>
        <w:spacing w:line="240" w:lineRule="exact"/>
        <w:rPr>
          <w:rFonts w:ascii="ＭＳ 明朝" w:hAnsi="ＭＳ 明朝"/>
          <w:szCs w:val="21"/>
        </w:rPr>
      </w:pPr>
    </w:p>
    <w:p w14:paraId="4066FA8A" w14:textId="77777777" w:rsidR="00FC24E5" w:rsidRPr="00FC24E5" w:rsidRDefault="00FC24E5">
      <w:pPr>
        <w:spacing w:line="240" w:lineRule="exact"/>
        <w:rPr>
          <w:rFonts w:ascii="ＭＳ 明朝" w:hAnsi="ＭＳ 明朝"/>
          <w:szCs w:val="21"/>
        </w:rPr>
      </w:pPr>
    </w:p>
    <w:p w14:paraId="49A66450" w14:textId="72F562C1" w:rsidR="00A73776" w:rsidRPr="00FC24E5" w:rsidRDefault="00A73776" w:rsidP="00A73776">
      <w:pPr>
        <w:jc w:val="center"/>
        <w:rPr>
          <w:rFonts w:ascii="ＭＳ 明朝" w:hAnsi="ＭＳ 明朝"/>
          <w:szCs w:val="21"/>
        </w:rPr>
      </w:pPr>
    </w:p>
    <w:p w14:paraId="0F632549" w14:textId="77777777" w:rsidR="00A73776" w:rsidRDefault="00A73776" w:rsidP="00A73776">
      <w:pPr>
        <w:rPr>
          <w:rFonts w:ascii="ＭＳ 明朝" w:hAnsi="ＭＳ 明朝"/>
          <w:szCs w:val="21"/>
        </w:rPr>
      </w:pPr>
    </w:p>
    <w:p w14:paraId="699A1B49" w14:textId="77777777" w:rsidR="00A73776" w:rsidRDefault="00A73776" w:rsidP="00A73776">
      <w:pPr>
        <w:rPr>
          <w:rFonts w:ascii="ＭＳ ゴシック" w:eastAsia="ＭＳ ゴシック" w:hAnsi="ＭＳ ゴシック"/>
          <w:szCs w:val="21"/>
        </w:rPr>
      </w:pPr>
      <w:r>
        <w:rPr>
          <w:rFonts w:ascii="ＭＳ ゴシック" w:eastAsia="ＭＳ ゴシック" w:hAnsi="ＭＳ ゴシック" w:hint="eastAsia"/>
          <w:szCs w:val="21"/>
        </w:rPr>
        <w:t>第１条（規定の趣旨）</w:t>
      </w:r>
    </w:p>
    <w:p w14:paraId="5815C172" w14:textId="77777777" w:rsidR="00A73776" w:rsidRDefault="00A73776" w:rsidP="00A73776">
      <w:pPr>
        <w:ind w:leftChars="100" w:left="198" w:firstLineChars="100" w:firstLine="198"/>
        <w:rPr>
          <w:rFonts w:ascii="ＭＳ 明朝" w:hAnsi="ＭＳ 明朝"/>
          <w:szCs w:val="21"/>
        </w:rPr>
      </w:pPr>
      <w:r>
        <w:rPr>
          <w:rFonts w:ascii="ＭＳ 明朝" w:hAnsi="ＭＳ 明朝" w:hint="eastAsia"/>
          <w:szCs w:val="21"/>
        </w:rPr>
        <w:t>この規定は、投資信託受益権（以下「投資信託」といいます。）および外国投資信託受益証券（以下「外国投資信託」といいます。）に関する取引について、お客様と当組合との間の権利義務関係を明確にすることを目的とするものです。</w:t>
      </w:r>
    </w:p>
    <w:p w14:paraId="55AB0AE7" w14:textId="77777777" w:rsidR="00A73776" w:rsidRDefault="00A73776" w:rsidP="00A73776">
      <w:pPr>
        <w:ind w:leftChars="100" w:left="198" w:firstLineChars="100" w:firstLine="198"/>
        <w:rPr>
          <w:rFonts w:ascii="ＭＳ 明朝" w:hAnsi="ＭＳ 明朝"/>
          <w:szCs w:val="21"/>
        </w:rPr>
      </w:pPr>
      <w:r>
        <w:rPr>
          <w:rFonts w:ascii="ＭＳ 明朝" w:hAnsi="ＭＳ 明朝" w:hint="eastAsia"/>
          <w:szCs w:val="21"/>
        </w:rPr>
        <w:t>この規定に別段の定めがないときには、その他約款・規定によるものとします。</w:t>
      </w:r>
    </w:p>
    <w:p w14:paraId="1DCE2D9E" w14:textId="77777777" w:rsidR="00A73776" w:rsidRDefault="00A73776" w:rsidP="00A73776">
      <w:pPr>
        <w:ind w:left="198" w:hangingChars="100" w:hanging="198"/>
        <w:rPr>
          <w:rFonts w:ascii="ＭＳ ゴシック" w:eastAsia="ＭＳ ゴシック" w:hAnsi="ＭＳ ゴシック"/>
          <w:szCs w:val="21"/>
        </w:rPr>
      </w:pPr>
      <w:r>
        <w:rPr>
          <w:rFonts w:ascii="ＭＳ ゴシック" w:eastAsia="ＭＳ ゴシック" w:hAnsi="ＭＳ ゴシック" w:hint="eastAsia"/>
          <w:szCs w:val="21"/>
        </w:rPr>
        <w:t>第２条（投資信託総合取引の利用）</w:t>
      </w:r>
    </w:p>
    <w:p w14:paraId="09B8B6E1" w14:textId="77777777" w:rsidR="00A73776" w:rsidRDefault="00A73776" w:rsidP="00A73776">
      <w:pPr>
        <w:ind w:leftChars="100" w:left="198" w:firstLineChars="100" w:firstLine="198"/>
        <w:rPr>
          <w:rFonts w:ascii="ＭＳ 明朝" w:hAnsi="ＭＳ 明朝"/>
          <w:szCs w:val="21"/>
        </w:rPr>
      </w:pPr>
      <w:r>
        <w:rPr>
          <w:rFonts w:ascii="ＭＳ 明朝" w:hAnsi="ＭＳ 明朝" w:hint="eastAsia"/>
          <w:szCs w:val="21"/>
        </w:rPr>
        <w:t>お客様は、この規定に基づいて次の各号に掲げる約款・規定にかかる取引のうち当組合が定める取引（この規定において「投資信託総合取引」と総称します。）を利用できます。</w:t>
      </w:r>
    </w:p>
    <w:p w14:paraId="0E4C9D39" w14:textId="77777777" w:rsidR="00A73776" w:rsidRDefault="00A73776" w:rsidP="00A73776">
      <w:pPr>
        <w:ind w:leftChars="100" w:left="396" w:hangingChars="100" w:hanging="198"/>
        <w:rPr>
          <w:rFonts w:ascii="ＭＳ 明朝" w:hAnsi="ＭＳ 明朝"/>
          <w:szCs w:val="21"/>
        </w:rPr>
      </w:pPr>
      <w:r>
        <w:rPr>
          <w:rFonts w:ascii="ＭＳ 明朝" w:hAnsi="ＭＳ 明朝" w:hint="eastAsia"/>
          <w:szCs w:val="21"/>
        </w:rPr>
        <w:t>①　投資信託受益権振替決済口座管理規定</w:t>
      </w:r>
    </w:p>
    <w:p w14:paraId="2C385220" w14:textId="77777777" w:rsidR="00A73776" w:rsidRDefault="00A73776" w:rsidP="00A73776">
      <w:pPr>
        <w:ind w:leftChars="100" w:left="396" w:hangingChars="100" w:hanging="198"/>
        <w:rPr>
          <w:rFonts w:ascii="ＭＳ 明朝" w:hAnsi="ＭＳ 明朝"/>
          <w:szCs w:val="21"/>
        </w:rPr>
      </w:pPr>
      <w:r>
        <w:rPr>
          <w:rFonts w:ascii="ＭＳ 明朝" w:hAnsi="ＭＳ 明朝" w:hint="eastAsia"/>
          <w:szCs w:val="21"/>
        </w:rPr>
        <w:t>②　外国証券取引口座約款</w:t>
      </w:r>
    </w:p>
    <w:p w14:paraId="07B354DE" w14:textId="77777777" w:rsidR="00A73776" w:rsidRDefault="00A73776" w:rsidP="00A73776">
      <w:pPr>
        <w:ind w:leftChars="100" w:left="396" w:hangingChars="100" w:hanging="198"/>
        <w:rPr>
          <w:rFonts w:ascii="ＭＳ 明朝" w:hAnsi="ＭＳ 明朝"/>
          <w:szCs w:val="21"/>
        </w:rPr>
      </w:pPr>
      <w:r>
        <w:rPr>
          <w:rFonts w:ascii="ＭＳ 明朝" w:hAnsi="ＭＳ 明朝" w:hint="eastAsia"/>
          <w:szCs w:val="21"/>
        </w:rPr>
        <w:t>③　特定口座約款</w:t>
      </w:r>
    </w:p>
    <w:p w14:paraId="05CB87D1" w14:textId="2CA04C5D" w:rsidR="00A73776" w:rsidRDefault="00A73776" w:rsidP="00A73776">
      <w:pPr>
        <w:ind w:leftChars="100" w:left="396" w:hangingChars="100" w:hanging="198"/>
        <w:rPr>
          <w:rFonts w:ascii="ＭＳ 明朝" w:hAnsi="ＭＳ 明朝"/>
          <w:szCs w:val="21"/>
        </w:rPr>
      </w:pPr>
      <w:r>
        <w:rPr>
          <w:rFonts w:ascii="ＭＳ 明朝" w:hAnsi="ＭＳ 明朝" w:hint="eastAsia"/>
          <w:szCs w:val="21"/>
        </w:rPr>
        <w:t xml:space="preserve">④　</w:t>
      </w:r>
      <w:r w:rsidRPr="00456336">
        <w:rPr>
          <w:rFonts w:asciiTheme="minorEastAsia" w:eastAsiaTheme="minorEastAsia" w:hAnsiTheme="minorEastAsia" w:hint="eastAsia"/>
          <w:szCs w:val="21"/>
        </w:rPr>
        <w:t>非課税上場株式等管</w:t>
      </w:r>
      <w:r w:rsidRPr="0012234D">
        <w:rPr>
          <w:rFonts w:asciiTheme="minorEastAsia" w:eastAsiaTheme="minorEastAsia" w:hAnsiTheme="minorEastAsia" w:hint="eastAsia"/>
          <w:szCs w:val="21"/>
        </w:rPr>
        <w:t>理</w:t>
      </w:r>
      <w:r w:rsidR="00456336" w:rsidRPr="0012234D">
        <w:rPr>
          <w:rFonts w:asciiTheme="minorEastAsia" w:eastAsiaTheme="minorEastAsia" w:hAnsiTheme="minorEastAsia" w:hint="eastAsia"/>
          <w:szCs w:val="21"/>
        </w:rPr>
        <w:t>、非課税累積投資および特定非課税累積投資</w:t>
      </w:r>
      <w:r w:rsidRPr="00456336">
        <w:rPr>
          <w:rFonts w:asciiTheme="minorEastAsia" w:eastAsiaTheme="minorEastAsia" w:hAnsiTheme="minorEastAsia" w:hint="eastAsia"/>
          <w:szCs w:val="21"/>
        </w:rPr>
        <w:t>に関する約款</w:t>
      </w:r>
    </w:p>
    <w:p w14:paraId="6C26151F" w14:textId="77777777" w:rsidR="00DF2B2A" w:rsidRPr="00E142E1" w:rsidRDefault="00167A09" w:rsidP="00DF2B2A">
      <w:pPr>
        <w:ind w:leftChars="100" w:left="396" w:hangingChars="100" w:hanging="198"/>
        <w:rPr>
          <w:rFonts w:ascii="ＭＳ 明朝" w:hAnsi="ＭＳ 明朝"/>
          <w:szCs w:val="21"/>
        </w:rPr>
      </w:pPr>
      <w:r w:rsidRPr="00E142E1">
        <w:rPr>
          <w:rFonts w:ascii="ＭＳ 明朝" w:hAnsi="ＭＳ 明朝" w:hint="eastAsia"/>
          <w:szCs w:val="21"/>
        </w:rPr>
        <w:t>⑤</w:t>
      </w:r>
      <w:r w:rsidR="00DF2B2A" w:rsidRPr="00E142E1">
        <w:rPr>
          <w:rFonts w:ascii="ＭＳ 明朝" w:hAnsi="ＭＳ 明朝" w:hint="eastAsia"/>
          <w:szCs w:val="21"/>
        </w:rPr>
        <w:t xml:space="preserve">　投資信託累積投資規定</w:t>
      </w:r>
    </w:p>
    <w:p w14:paraId="0C0528F2" w14:textId="608297FD" w:rsidR="00DF2B2A" w:rsidRDefault="00167A09" w:rsidP="00DF2B2A">
      <w:pPr>
        <w:ind w:leftChars="100" w:left="396" w:hangingChars="100" w:hanging="198"/>
        <w:rPr>
          <w:rFonts w:ascii="ＭＳ 明朝" w:hAnsi="ＭＳ 明朝"/>
          <w:szCs w:val="21"/>
        </w:rPr>
      </w:pPr>
      <w:r w:rsidRPr="00E142E1">
        <w:rPr>
          <w:rFonts w:ascii="ＭＳ 明朝" w:hAnsi="ＭＳ 明朝" w:hint="eastAsia"/>
          <w:szCs w:val="21"/>
        </w:rPr>
        <w:t>⑥</w:t>
      </w:r>
      <w:r w:rsidR="00DF2B2A" w:rsidRPr="00DF2B2A">
        <w:rPr>
          <w:rFonts w:ascii="ＭＳ 明朝" w:hAnsi="ＭＳ 明朝" w:hint="eastAsia"/>
          <w:szCs w:val="21"/>
        </w:rPr>
        <w:t xml:space="preserve">　</w:t>
      </w:r>
      <w:r w:rsidR="00DF2B2A">
        <w:rPr>
          <w:rFonts w:ascii="ＭＳ 明朝" w:hAnsi="ＭＳ 明朝" w:hint="eastAsia"/>
          <w:szCs w:val="21"/>
        </w:rPr>
        <w:t>「ＪＡの投信つみたてサービス」取扱規定</w:t>
      </w:r>
    </w:p>
    <w:p w14:paraId="0D0DB05C" w14:textId="5F7F6449" w:rsidR="00EB7726" w:rsidRPr="00D442AE" w:rsidRDefault="00EB7726" w:rsidP="00DF2B2A">
      <w:pPr>
        <w:ind w:leftChars="100" w:left="396" w:hangingChars="100" w:hanging="198"/>
        <w:rPr>
          <w:rFonts w:ascii="ＭＳ 明朝" w:hAnsi="ＭＳ 明朝"/>
          <w:szCs w:val="21"/>
        </w:rPr>
      </w:pPr>
      <w:r w:rsidRPr="00D442AE">
        <w:rPr>
          <w:rFonts w:ascii="ＭＳ 明朝" w:hAnsi="ＭＳ 明朝" w:hint="eastAsia"/>
          <w:szCs w:val="21"/>
        </w:rPr>
        <w:t>⑦　ＪＡバンク投信ネットサービス利用規定</w:t>
      </w:r>
    </w:p>
    <w:p w14:paraId="3D0087EF" w14:textId="77777777" w:rsidR="00A73776" w:rsidRDefault="00A73776" w:rsidP="00A73776">
      <w:pPr>
        <w:rPr>
          <w:rFonts w:ascii="ＭＳ ゴシック" w:eastAsia="ＭＳ ゴシック" w:hAnsi="ＭＳ ゴシック"/>
          <w:szCs w:val="21"/>
        </w:rPr>
      </w:pPr>
      <w:r>
        <w:rPr>
          <w:rFonts w:ascii="ＭＳ ゴシック" w:eastAsia="ＭＳ ゴシック" w:hAnsi="ＭＳ ゴシック" w:hint="eastAsia"/>
          <w:szCs w:val="21"/>
        </w:rPr>
        <w:t>第３条（申込方法等）</w:t>
      </w:r>
    </w:p>
    <w:p w14:paraId="586BA241" w14:textId="77777777" w:rsidR="00A73776" w:rsidRDefault="00A73776" w:rsidP="00A73776">
      <w:pPr>
        <w:ind w:leftChars="100" w:left="198" w:firstLineChars="100" w:firstLine="198"/>
        <w:rPr>
          <w:rFonts w:ascii="ＭＳ 明朝" w:hAnsi="ＭＳ 明朝"/>
          <w:szCs w:val="21"/>
        </w:rPr>
      </w:pPr>
      <w:r>
        <w:rPr>
          <w:rFonts w:ascii="ＭＳ 明朝" w:hAnsi="ＭＳ 明朝" w:hint="eastAsia"/>
          <w:szCs w:val="21"/>
        </w:rPr>
        <w:t>お客様は、当組合所定の申込書に必要事項を記入のうえ、署名押印し、これを当組合に提出することによって投資信託総合取引を申し込むものとし、当組合が承諾した場合に限り投資信託総合取引を開始することができます。</w:t>
      </w:r>
    </w:p>
    <w:p w14:paraId="343C8DED" w14:textId="77777777" w:rsidR="00A73776" w:rsidRDefault="00A73776" w:rsidP="00A73776">
      <w:pPr>
        <w:ind w:left="198" w:hangingChars="100" w:hanging="198"/>
        <w:rPr>
          <w:rFonts w:ascii="ＭＳ 明朝" w:hAnsi="ＭＳ 明朝"/>
          <w:szCs w:val="21"/>
        </w:rPr>
      </w:pPr>
      <w:r>
        <w:rPr>
          <w:rFonts w:ascii="ＭＳ 明朝" w:hAnsi="ＭＳ 明朝" w:hint="eastAsia"/>
          <w:szCs w:val="21"/>
        </w:rPr>
        <w:t>２　前項の申込みに当たっては、投資信託にかかるお客様の口座（以下「振替決済口座」といいます。）の開設も併せて申し込むものとします。</w:t>
      </w:r>
    </w:p>
    <w:p w14:paraId="121D8FAC" w14:textId="77777777" w:rsidR="00A73776" w:rsidRDefault="00A73776" w:rsidP="00A73776">
      <w:pPr>
        <w:ind w:left="198" w:hangingChars="100" w:hanging="198"/>
        <w:rPr>
          <w:rFonts w:ascii="ＭＳ 明朝" w:hAnsi="ＭＳ 明朝"/>
          <w:szCs w:val="21"/>
        </w:rPr>
      </w:pPr>
      <w:r>
        <w:rPr>
          <w:rFonts w:ascii="ＭＳ 明朝" w:hAnsi="ＭＳ 明朝" w:hint="eastAsia"/>
          <w:szCs w:val="21"/>
        </w:rPr>
        <w:t>３　お客様が外国投資信託の取引をされる場合には、前項のほか外国証券取引口座の開設も併せて申し込むものとします。</w:t>
      </w:r>
    </w:p>
    <w:p w14:paraId="131D7368" w14:textId="77777777" w:rsidR="00A73776" w:rsidRDefault="00A73776" w:rsidP="00A73776">
      <w:pPr>
        <w:ind w:left="198" w:hangingChars="100" w:hanging="198"/>
        <w:rPr>
          <w:rFonts w:ascii="ＭＳ 明朝" w:hAnsi="ＭＳ 明朝"/>
          <w:szCs w:val="21"/>
        </w:rPr>
      </w:pPr>
      <w:r>
        <w:rPr>
          <w:rFonts w:ascii="ＭＳ 明朝" w:hAnsi="ＭＳ 明朝" w:hint="eastAsia"/>
          <w:szCs w:val="21"/>
        </w:rPr>
        <w:t>４　第１項の申込書に押印する印鑑は、第６条に定める指定口座にかかるお届出の印鑑と同一の印鑑（以下「お届出印」といいます。）とします。</w:t>
      </w:r>
    </w:p>
    <w:p w14:paraId="6BE11FEA" w14:textId="77777777" w:rsidR="00A73776" w:rsidRDefault="00A73776" w:rsidP="00A73776">
      <w:pPr>
        <w:rPr>
          <w:rFonts w:ascii="ＭＳ ゴシック" w:eastAsia="ＭＳ ゴシック" w:hAnsi="ＭＳ ゴシック"/>
          <w:szCs w:val="21"/>
        </w:rPr>
      </w:pPr>
      <w:r>
        <w:rPr>
          <w:rFonts w:ascii="ＭＳ ゴシック" w:eastAsia="ＭＳ ゴシック" w:hAnsi="ＭＳ ゴシック" w:hint="eastAsia"/>
          <w:szCs w:val="21"/>
        </w:rPr>
        <w:t>第４条（反社会的勢力との取引拒絶）</w:t>
      </w:r>
    </w:p>
    <w:p w14:paraId="36924A9F" w14:textId="77777777" w:rsidR="00A73776" w:rsidRDefault="00A73776" w:rsidP="00A73776">
      <w:pPr>
        <w:ind w:leftChars="100" w:left="198" w:firstLineChars="100" w:firstLine="198"/>
        <w:rPr>
          <w:rFonts w:ascii="ＭＳ 明朝" w:hAnsi="ＭＳ 明朝"/>
          <w:szCs w:val="21"/>
        </w:rPr>
      </w:pPr>
      <w:r>
        <w:rPr>
          <w:rFonts w:ascii="ＭＳ 明朝" w:hAnsi="ＭＳ 明朝" w:hint="eastAsia"/>
          <w:szCs w:val="21"/>
        </w:rPr>
        <w:t>投資信託総合取引は、第10条第２項各号のいずれにも該当しない場合に利用することができます。第10条第２項各号のいずれかに該当する場合には、当組合は当該取引をお断りするものとします。</w:t>
      </w:r>
    </w:p>
    <w:p w14:paraId="25457DEB" w14:textId="77777777" w:rsidR="00A73776" w:rsidRDefault="00A73776" w:rsidP="00A73776">
      <w:pPr>
        <w:rPr>
          <w:rFonts w:ascii="ＭＳ ゴシック" w:eastAsia="ＭＳ ゴシック" w:hAnsi="ＭＳ ゴシック"/>
          <w:szCs w:val="21"/>
        </w:rPr>
      </w:pPr>
      <w:r>
        <w:rPr>
          <w:rFonts w:ascii="ＭＳ ゴシック" w:eastAsia="ＭＳ ゴシック" w:hAnsi="ＭＳ ゴシック" w:hint="eastAsia"/>
          <w:szCs w:val="21"/>
        </w:rPr>
        <w:t>第５条（成年後見人等の届出）</w:t>
      </w:r>
    </w:p>
    <w:p w14:paraId="75FC7723" w14:textId="77777777" w:rsidR="00A73776" w:rsidRDefault="00A73776" w:rsidP="00A73776">
      <w:pPr>
        <w:ind w:leftChars="100" w:left="198" w:firstLineChars="100" w:firstLine="198"/>
        <w:rPr>
          <w:rFonts w:ascii="ＭＳ 明朝" w:hAnsi="ＭＳ 明朝"/>
          <w:szCs w:val="21"/>
        </w:rPr>
      </w:pPr>
      <w:r>
        <w:rPr>
          <w:rFonts w:ascii="ＭＳ 明朝" w:hAnsi="ＭＳ 明朝" w:hint="eastAsia"/>
          <w:szCs w:val="21"/>
        </w:rPr>
        <w:t>家庭裁判所の審判により、補助・保佐・後見が開始された場合には、直ちに補助人・保佐人・成年後見人（以下「成年後見人等」といいます。）の氏名その他必要な事項を書面により届け出てください。</w:t>
      </w:r>
    </w:p>
    <w:p w14:paraId="4B2129C4" w14:textId="0B955F93" w:rsidR="00456336" w:rsidRDefault="00A73776" w:rsidP="00A73776">
      <w:pPr>
        <w:ind w:left="198" w:hangingChars="100" w:hanging="198"/>
        <w:rPr>
          <w:rFonts w:ascii="ＭＳ 明朝" w:hAnsi="ＭＳ 明朝"/>
          <w:szCs w:val="21"/>
        </w:rPr>
      </w:pPr>
      <w:r>
        <w:rPr>
          <w:rFonts w:ascii="ＭＳ 明朝" w:hAnsi="ＭＳ 明朝" w:hint="eastAsia"/>
          <w:szCs w:val="21"/>
        </w:rPr>
        <w:t>２　家庭裁判所の審判により、任意後見監督人の選任がされた場合には、直ちに任意後見人の氏名その他必要な事項を書面により届け出てください。</w:t>
      </w:r>
    </w:p>
    <w:p w14:paraId="55394A87" w14:textId="11ECF935" w:rsidR="00456336" w:rsidRPr="00F54036" w:rsidRDefault="00456336" w:rsidP="00A73776">
      <w:pPr>
        <w:ind w:left="198" w:hangingChars="100" w:hanging="198"/>
        <w:rPr>
          <w:rFonts w:ascii="ＭＳ 明朝" w:hAnsi="ＭＳ 明朝"/>
          <w:szCs w:val="21"/>
        </w:rPr>
        <w:sectPr w:rsidR="00456336" w:rsidRPr="00F54036" w:rsidSect="00AB7767">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134" w:left="1418" w:header="851" w:footer="284" w:gutter="0"/>
          <w:pgNumType w:start="132"/>
          <w:cols w:space="425"/>
          <w:docGrid w:type="linesAndChars" w:linePitch="333" w:charSpace="-2506"/>
        </w:sectPr>
      </w:pPr>
    </w:p>
    <w:p w14:paraId="58E69A7D" w14:textId="601BDEA6" w:rsidR="00A73776" w:rsidRDefault="00A73776" w:rsidP="00A73776">
      <w:pPr>
        <w:ind w:left="198" w:hangingChars="100" w:hanging="198"/>
        <w:rPr>
          <w:rFonts w:ascii="ＭＳ 明朝" w:hAnsi="ＭＳ 明朝"/>
          <w:szCs w:val="21"/>
        </w:rPr>
      </w:pPr>
      <w:r>
        <w:rPr>
          <w:rFonts w:ascii="ＭＳ 明朝" w:hAnsi="ＭＳ 明朝" w:hint="eastAsia"/>
          <w:szCs w:val="21"/>
        </w:rPr>
        <w:lastRenderedPageBreak/>
        <w:t>３　すでに補助・保佐・後見開始の審判を受けている場合、または任意後見監督人の選任がされている場合においても、前二項と同様に、直ちに書面により届け出てください。</w:t>
      </w:r>
    </w:p>
    <w:p w14:paraId="21C1A3CD" w14:textId="77777777" w:rsidR="00A73776" w:rsidRDefault="00A73776" w:rsidP="00A73776">
      <w:pPr>
        <w:ind w:left="198" w:hangingChars="100" w:hanging="198"/>
        <w:rPr>
          <w:rFonts w:ascii="ＭＳ 明朝" w:hAnsi="ＭＳ 明朝"/>
          <w:szCs w:val="21"/>
        </w:rPr>
      </w:pPr>
      <w:r>
        <w:rPr>
          <w:rFonts w:ascii="ＭＳ 明朝" w:hAnsi="ＭＳ 明朝" w:hint="eastAsia"/>
          <w:szCs w:val="21"/>
        </w:rPr>
        <w:t>４　前三項までの届出事項に取消しまたは変更等が生じた場合においても、直ちに書面により届け出てください。</w:t>
      </w:r>
    </w:p>
    <w:p w14:paraId="1CB5A2A7" w14:textId="77777777" w:rsidR="00A73776" w:rsidRDefault="00A73776" w:rsidP="00A73776">
      <w:pPr>
        <w:ind w:left="198" w:hangingChars="100" w:hanging="198"/>
        <w:rPr>
          <w:rFonts w:ascii="ＭＳ 明朝" w:hAnsi="ＭＳ 明朝"/>
          <w:szCs w:val="21"/>
        </w:rPr>
      </w:pPr>
      <w:r>
        <w:rPr>
          <w:rFonts w:ascii="ＭＳ 明朝" w:hAnsi="ＭＳ 明朝" w:hint="eastAsia"/>
          <w:szCs w:val="21"/>
        </w:rPr>
        <w:t>５　前四項までの届出の前に生じた損害について、当組合は責任を負いません。</w:t>
      </w:r>
    </w:p>
    <w:p w14:paraId="7F2D9677" w14:textId="77777777" w:rsidR="00A73776" w:rsidRDefault="00A73776" w:rsidP="00A73776">
      <w:pPr>
        <w:ind w:left="198" w:hangingChars="100" w:hanging="198"/>
        <w:rPr>
          <w:rFonts w:ascii="ＭＳ ゴシック" w:eastAsia="ＭＳ ゴシック" w:hAnsi="ＭＳ ゴシック"/>
          <w:szCs w:val="21"/>
        </w:rPr>
      </w:pPr>
      <w:r>
        <w:rPr>
          <w:rFonts w:ascii="ＭＳ ゴシック" w:eastAsia="ＭＳ ゴシック" w:hAnsi="ＭＳ ゴシック" w:hint="eastAsia"/>
          <w:szCs w:val="21"/>
        </w:rPr>
        <w:t>第６条（指定口座の取扱い）</w:t>
      </w:r>
    </w:p>
    <w:p w14:paraId="12F23D1B" w14:textId="77777777" w:rsidR="00310640" w:rsidRPr="004059AF" w:rsidRDefault="00A73776" w:rsidP="00310640">
      <w:pPr>
        <w:autoSpaceDE w:val="0"/>
        <w:autoSpaceDN w:val="0"/>
        <w:adjustRightInd w:val="0"/>
        <w:ind w:leftChars="100" w:left="198" w:firstLineChars="100" w:firstLine="198"/>
        <w:jc w:val="left"/>
        <w:rPr>
          <w:rFonts w:asciiTheme="minorEastAsia" w:hAnsiTheme="minorEastAsia" w:cs="GothicBBBPro-Medium"/>
          <w:kern w:val="0"/>
          <w:szCs w:val="21"/>
        </w:rPr>
      </w:pPr>
      <w:r>
        <w:rPr>
          <w:rFonts w:ascii="ＭＳ 明朝" w:hAnsi="ＭＳ 明朝" w:hint="eastAsia"/>
          <w:szCs w:val="21"/>
        </w:rPr>
        <w:t>お客様が、投資信託総合取引の申込みをされる場合には、投資信託総合取引にかかる投資信託または外国投資信託の</w:t>
      </w:r>
      <w:r w:rsidR="00310640" w:rsidRPr="004059AF">
        <w:rPr>
          <w:rFonts w:asciiTheme="minorEastAsia" w:hAnsiTheme="minorEastAsia" w:cs="GothicBBBPro-Medium" w:hint="eastAsia"/>
          <w:kern w:val="0"/>
          <w:szCs w:val="21"/>
        </w:rPr>
        <w:t>注文代金、手数料、諸費用およびその他の一切の決済については、当組合が認める場合を除き、あらかじめ指定された</w:t>
      </w:r>
      <w:r w:rsidR="00310640" w:rsidRPr="004059AF">
        <w:rPr>
          <w:rFonts w:asciiTheme="minorEastAsia" w:hAnsiTheme="minorEastAsia" w:hint="eastAsia"/>
          <w:szCs w:val="21"/>
        </w:rPr>
        <w:t>貯金口座（以下「指定口座」といいます。）</w:t>
      </w:r>
      <w:r w:rsidR="00310640" w:rsidRPr="004059AF">
        <w:rPr>
          <w:rFonts w:asciiTheme="minorEastAsia" w:hAnsiTheme="minorEastAsia" w:cs="GothicBBBPro-Medium" w:hint="eastAsia"/>
          <w:kern w:val="0"/>
          <w:szCs w:val="21"/>
        </w:rPr>
        <w:t>を通じた引き落としの方法によることとします。</w:t>
      </w:r>
    </w:p>
    <w:p w14:paraId="721F019B" w14:textId="77777777" w:rsidR="00310640" w:rsidRPr="004059AF" w:rsidRDefault="00310640" w:rsidP="00310640">
      <w:pPr>
        <w:ind w:leftChars="100" w:left="198" w:firstLineChars="100" w:firstLine="198"/>
        <w:rPr>
          <w:rFonts w:asciiTheme="minorEastAsia" w:hAnsiTheme="minorEastAsia" w:cs="GothicBBBPro-Medium"/>
          <w:kern w:val="0"/>
          <w:szCs w:val="21"/>
        </w:rPr>
      </w:pPr>
      <w:r w:rsidRPr="004059AF">
        <w:rPr>
          <w:rFonts w:asciiTheme="minorEastAsia" w:hAnsiTheme="minorEastAsia" w:cs="GothicBBBPro-Medium" w:hint="eastAsia"/>
          <w:kern w:val="0"/>
          <w:szCs w:val="21"/>
        </w:rPr>
        <w:t>この場合、個人のお客様については、自動引き落としの方法によることとし、指定口座にかかる貯金規定にかかわらず、小切手または貯金払戻請求書および通帳等の提出を不要とします。</w:t>
      </w:r>
    </w:p>
    <w:p w14:paraId="2A8D9E7B" w14:textId="77777777" w:rsidR="00A73776" w:rsidRPr="004059AF" w:rsidRDefault="00A73776" w:rsidP="00310640">
      <w:pPr>
        <w:ind w:leftChars="100" w:left="198" w:firstLineChars="100" w:firstLine="198"/>
        <w:rPr>
          <w:rFonts w:ascii="ＭＳ 明朝" w:hAnsi="ＭＳ 明朝"/>
          <w:szCs w:val="21"/>
        </w:rPr>
      </w:pPr>
      <w:r w:rsidRPr="004059AF">
        <w:rPr>
          <w:rFonts w:ascii="ＭＳ 明朝" w:hAnsi="ＭＳ 明朝" w:hint="eastAsia"/>
          <w:szCs w:val="21"/>
        </w:rPr>
        <w:t>なお、指定口座は</w:t>
      </w:r>
      <w:r w:rsidRPr="004059AF">
        <w:rPr>
          <w:rFonts w:ascii="ＭＳ 明朝" w:hAnsi="ＭＳ 明朝" w:cs="ＭＳ 明朝" w:hint="eastAsia"/>
          <w:szCs w:val="21"/>
        </w:rPr>
        <w:t>当組合本支店におけるお客様名義</w:t>
      </w:r>
      <w:r w:rsidR="00310640" w:rsidRPr="004059AF">
        <w:rPr>
          <w:rFonts w:asciiTheme="minorEastAsia" w:hAnsiTheme="minorEastAsia" w:cs="ＭＳ 明朝" w:hint="eastAsia"/>
          <w:szCs w:val="21"/>
        </w:rPr>
        <w:t>かつ本人確認済み</w:t>
      </w:r>
      <w:r w:rsidRPr="004059AF">
        <w:rPr>
          <w:rFonts w:ascii="ＭＳ 明朝" w:hAnsi="ＭＳ 明朝" w:cs="ＭＳ 明朝" w:hint="eastAsia"/>
          <w:szCs w:val="21"/>
        </w:rPr>
        <w:t>の普通貯金口座または当座貯金口座とします。</w:t>
      </w:r>
      <w:r w:rsidR="00310640" w:rsidRPr="004059AF">
        <w:rPr>
          <w:rFonts w:asciiTheme="minorEastAsia" w:hAnsiTheme="minorEastAsia" w:cs="ＭＳ 明朝" w:hint="eastAsia"/>
          <w:szCs w:val="21"/>
        </w:rPr>
        <w:t>指定口座以外からの引き落としを希望される場合は、別途購入申込書による申込みが必要になります。</w:t>
      </w:r>
    </w:p>
    <w:p w14:paraId="1605A23D" w14:textId="77777777" w:rsidR="00A73776" w:rsidRPr="004059AF" w:rsidRDefault="00A73776" w:rsidP="00A73776">
      <w:pPr>
        <w:ind w:left="198" w:hangingChars="100" w:hanging="198"/>
        <w:rPr>
          <w:rFonts w:ascii="ＭＳ 明朝" w:hAnsi="ＭＳ 明朝"/>
          <w:szCs w:val="21"/>
        </w:rPr>
      </w:pPr>
      <w:r w:rsidRPr="004059AF">
        <w:rPr>
          <w:rFonts w:ascii="ＭＳ 明朝" w:hAnsi="ＭＳ 明朝" w:hint="eastAsia"/>
          <w:szCs w:val="21"/>
        </w:rPr>
        <w:t>２　投資信託総合取引にかかる投資信託または外国投資信託の</w:t>
      </w:r>
      <w:r w:rsidR="00310640" w:rsidRPr="004059AF">
        <w:rPr>
          <w:rFonts w:asciiTheme="minorEastAsia" w:hAnsiTheme="minorEastAsia" w:cs="GothicBBBPro-Medium" w:hint="eastAsia"/>
          <w:kern w:val="0"/>
          <w:szCs w:val="21"/>
        </w:rPr>
        <w:t>解約代金、買取代金、収益分配金等の果実および償還金等については、当該金額より所定の手数料と手数料にかかる消費税、信託財産留保額、所得税、住民税等を差し引いたうえ、指定口座に自動的に入金します。</w:t>
      </w:r>
    </w:p>
    <w:p w14:paraId="712DB18F" w14:textId="77777777" w:rsidR="00A73776" w:rsidRDefault="00A73776" w:rsidP="00A73776">
      <w:pPr>
        <w:ind w:left="198" w:hangingChars="100" w:hanging="198"/>
        <w:rPr>
          <w:rFonts w:ascii="ＭＳ 明朝" w:hAnsi="ＭＳ 明朝"/>
          <w:szCs w:val="21"/>
        </w:rPr>
      </w:pPr>
      <w:r>
        <w:rPr>
          <w:rFonts w:ascii="ＭＳ 明朝" w:hAnsi="ＭＳ 明朝" w:hint="eastAsia"/>
          <w:szCs w:val="21"/>
        </w:rPr>
        <w:t>３　指定口座を変更するときは、当組合所定の書面により届け出てください。</w:t>
      </w:r>
    </w:p>
    <w:p w14:paraId="0101AC05" w14:textId="77777777" w:rsidR="00A73776" w:rsidRDefault="00A73776" w:rsidP="00A73776">
      <w:pPr>
        <w:ind w:left="198" w:hangingChars="100" w:hanging="198"/>
        <w:rPr>
          <w:rFonts w:ascii="ＭＳ 明朝" w:hAnsi="ＭＳ 明朝"/>
          <w:szCs w:val="21"/>
        </w:rPr>
      </w:pPr>
      <w:r>
        <w:rPr>
          <w:rFonts w:ascii="ＭＳ 明朝" w:hAnsi="ＭＳ 明朝" w:hint="eastAsia"/>
          <w:szCs w:val="21"/>
        </w:rPr>
        <w:t>４　当組合が、投資信託または外国投資信託の収益分配金・償還金・解約代金等を支払う場合で、指定口座に入金するときは、取引報告書（契約締結時交付書面）およびその他書面により入金金額等の明細を記載して送付しますので、その内容を確認ください。</w:t>
      </w:r>
    </w:p>
    <w:p w14:paraId="3830F30A" w14:textId="77777777" w:rsidR="00BC09DF" w:rsidRPr="00D2637F" w:rsidRDefault="00BC09DF" w:rsidP="00BC09DF">
      <w:pPr>
        <w:ind w:left="198" w:hangingChars="100" w:hanging="198"/>
        <w:rPr>
          <w:rFonts w:ascii="ＭＳ ゴシック" w:eastAsia="ＭＳ ゴシック" w:hAnsi="ＭＳ ゴシック"/>
          <w:szCs w:val="21"/>
        </w:rPr>
      </w:pPr>
      <w:r w:rsidRPr="00D2637F">
        <w:rPr>
          <w:rFonts w:ascii="ＭＳ ゴシック" w:eastAsia="ＭＳ ゴシック" w:hAnsi="ＭＳ ゴシック" w:hint="eastAsia"/>
          <w:szCs w:val="21"/>
        </w:rPr>
        <w:t>第６条の２（指定口座の管理）</w:t>
      </w:r>
    </w:p>
    <w:p w14:paraId="48E89B74" w14:textId="77777777" w:rsidR="00BC09DF" w:rsidRPr="00D2637F" w:rsidRDefault="00BC09DF" w:rsidP="00BC09DF">
      <w:pPr>
        <w:ind w:left="198" w:hangingChars="100" w:hanging="198"/>
        <w:rPr>
          <w:rFonts w:ascii="ＭＳ 明朝" w:hAnsi="ＭＳ 明朝"/>
          <w:szCs w:val="21"/>
        </w:rPr>
      </w:pPr>
      <w:r w:rsidRPr="00D2637F">
        <w:rPr>
          <w:rFonts w:ascii="ＭＳ 明朝" w:hAnsi="ＭＳ 明朝" w:hint="eastAsia"/>
        </w:rPr>
        <w:t xml:space="preserve">　　</w:t>
      </w:r>
      <w:r w:rsidRPr="00D2637F">
        <w:rPr>
          <w:rFonts w:ascii="ＭＳ 明朝" w:hAnsi="ＭＳ 明朝" w:hint="eastAsia"/>
          <w:szCs w:val="21"/>
        </w:rPr>
        <w:t>お客様は、第６条の指定口座（その貯金口座が2021年10月1日以降に開設された場合の貯金口座をいいます。以下この条について同じ。）について、未利用口座（普通貯金規定に定める貯金口座をいいます。）として、手数料徴収および解約の対象とならないように管理するものとします。</w:t>
      </w:r>
    </w:p>
    <w:p w14:paraId="1EA087C3" w14:textId="77777777" w:rsidR="00BC09DF" w:rsidRPr="00D2637F" w:rsidRDefault="00BC09DF" w:rsidP="00BC09DF">
      <w:pPr>
        <w:ind w:left="198" w:hangingChars="100" w:hanging="198"/>
        <w:rPr>
          <w:rFonts w:ascii="ＭＳ 明朝" w:hAnsi="ＭＳ 明朝"/>
          <w:szCs w:val="21"/>
        </w:rPr>
      </w:pPr>
      <w:r w:rsidRPr="00D2637F">
        <w:rPr>
          <w:rFonts w:ascii="ＭＳ 明朝" w:hAnsi="ＭＳ 明朝" w:hint="eastAsia"/>
          <w:szCs w:val="21"/>
        </w:rPr>
        <w:t>２　指定口座が未利用口座となった場合は、お客様は、速やかに未利用口座となる状態を解消するか、未利用口座ではない他の貯金口座を指定口座として新たに指定しなければなりません。</w:t>
      </w:r>
    </w:p>
    <w:p w14:paraId="0F84F66B" w14:textId="43C8BBBC" w:rsidR="00BC09DF" w:rsidRPr="00D2637F" w:rsidRDefault="00BC09DF" w:rsidP="00BC09DF">
      <w:pPr>
        <w:ind w:left="198" w:hangingChars="100" w:hanging="198"/>
        <w:rPr>
          <w:rFonts w:ascii="ＭＳ 明朝" w:hAnsi="ＭＳ 明朝"/>
          <w:szCs w:val="21"/>
        </w:rPr>
      </w:pPr>
      <w:r w:rsidRPr="00D2637F">
        <w:rPr>
          <w:rFonts w:ascii="ＭＳ 明朝" w:hAnsi="ＭＳ 明朝" w:hint="eastAsia"/>
          <w:szCs w:val="21"/>
        </w:rPr>
        <w:t>３　お客様が</w:t>
      </w:r>
      <w:r w:rsidR="00521D01" w:rsidRPr="0012234D">
        <w:rPr>
          <w:rFonts w:ascii="ＭＳ 明朝" w:hAnsi="ＭＳ 明朝" w:hint="eastAsia"/>
          <w:szCs w:val="21"/>
        </w:rPr>
        <w:t>第</w:t>
      </w:r>
      <w:r w:rsidRPr="0012234D">
        <w:rPr>
          <w:rFonts w:ascii="ＭＳ 明朝" w:hAnsi="ＭＳ 明朝" w:hint="eastAsia"/>
          <w:szCs w:val="21"/>
        </w:rPr>
        <w:t>２項</w:t>
      </w:r>
      <w:r w:rsidRPr="00D2637F">
        <w:rPr>
          <w:rFonts w:ascii="ＭＳ 明朝" w:hAnsi="ＭＳ 明朝" w:hint="eastAsia"/>
          <w:szCs w:val="21"/>
        </w:rPr>
        <w:t>の手続を取らず、指定口座が同口座の規定に基づいて解約されたことによって生じた損害について、当組合は責任を負いません。</w:t>
      </w:r>
    </w:p>
    <w:p w14:paraId="7AEE31A5" w14:textId="77777777" w:rsidR="00A73776" w:rsidRDefault="00A73776" w:rsidP="00A73776">
      <w:pPr>
        <w:ind w:left="198" w:hangingChars="100" w:hanging="198"/>
        <w:rPr>
          <w:rFonts w:ascii="ＭＳ ゴシック" w:eastAsia="ＭＳ ゴシック" w:hAnsi="ＭＳ ゴシック"/>
          <w:szCs w:val="21"/>
        </w:rPr>
      </w:pPr>
      <w:r>
        <w:rPr>
          <w:rFonts w:ascii="ＭＳ ゴシック" w:eastAsia="ＭＳ ゴシック" w:hAnsi="ＭＳ ゴシック" w:hint="eastAsia"/>
          <w:szCs w:val="21"/>
        </w:rPr>
        <w:t>第７条（取引残高報告書等の送付）</w:t>
      </w:r>
    </w:p>
    <w:p w14:paraId="1EF391C9" w14:textId="77777777" w:rsidR="00A73776" w:rsidRDefault="00A73776" w:rsidP="00A73776">
      <w:pPr>
        <w:ind w:leftChars="100" w:left="198" w:firstLineChars="100" w:firstLine="198"/>
        <w:rPr>
          <w:rFonts w:ascii="ＭＳ 明朝" w:hAnsi="ＭＳ 明朝"/>
          <w:szCs w:val="21"/>
        </w:rPr>
      </w:pPr>
      <w:r>
        <w:rPr>
          <w:rFonts w:ascii="ＭＳ 明朝" w:hAnsi="ＭＳ 明朝" w:hint="eastAsia"/>
          <w:szCs w:val="21"/>
        </w:rPr>
        <w:t>投資信託総合取引の申込みをされ、投資信託または外国投資信託の残高があるお客様には、原則として３か月ごとに取引残高報告書を送付します。ただし、投資信託または外国投資信託の残高はあるものの１年以上取引がないお客様には、年１回以上送付します。</w:t>
      </w:r>
    </w:p>
    <w:p w14:paraId="012C95D4" w14:textId="77777777" w:rsidR="00A73776" w:rsidRDefault="00A73776" w:rsidP="00A73776">
      <w:pPr>
        <w:ind w:left="198" w:hangingChars="100" w:hanging="198"/>
        <w:rPr>
          <w:rFonts w:ascii="ＭＳ 明朝" w:hAnsi="ＭＳ 明朝"/>
          <w:szCs w:val="21"/>
        </w:rPr>
      </w:pPr>
      <w:r>
        <w:rPr>
          <w:rFonts w:ascii="ＭＳ 明朝" w:hAnsi="ＭＳ 明朝" w:hint="eastAsia"/>
          <w:szCs w:val="21"/>
        </w:rPr>
        <w:t>２　前項にかかわらず、お客様が取引の都度取引残高報告書の交付を受けることを当組合に請求されたときは、取引にかかる受渡決済後遅滞なく交付するものとします。</w:t>
      </w:r>
    </w:p>
    <w:p w14:paraId="267C9645" w14:textId="77777777" w:rsidR="00A73776" w:rsidRDefault="00A73776" w:rsidP="00A73776">
      <w:pPr>
        <w:ind w:left="198" w:hangingChars="100" w:hanging="198"/>
        <w:rPr>
          <w:rFonts w:ascii="ＭＳ 明朝" w:hAnsi="ＭＳ 明朝"/>
          <w:szCs w:val="21"/>
        </w:rPr>
      </w:pPr>
      <w:r>
        <w:rPr>
          <w:rFonts w:ascii="ＭＳ 明朝" w:hAnsi="ＭＳ 明朝" w:hint="eastAsia"/>
          <w:szCs w:val="21"/>
        </w:rPr>
        <w:t>３　前二項の取引残高報告書には、お客様が対象期間に取引した投資信託または外国投資信託の約定年月日、受渡年月日、購入または解約等の別、銘柄、単価、購入時手数料等を含む受渡金額などが記載されています。</w:t>
      </w:r>
    </w:p>
    <w:p w14:paraId="76F8A4C9" w14:textId="77777777" w:rsidR="00521D01" w:rsidRDefault="00BC09DF" w:rsidP="00A73776">
      <w:pPr>
        <w:ind w:left="198" w:hangingChars="100" w:hanging="198"/>
        <w:rPr>
          <w:rFonts w:ascii="ＭＳ 明朝" w:hAnsi="ＭＳ 明朝"/>
          <w:szCs w:val="21"/>
        </w:rPr>
      </w:pPr>
      <w:r>
        <w:rPr>
          <w:rFonts w:ascii="ＭＳ 明朝" w:hAnsi="ＭＳ 明朝" w:hint="eastAsia"/>
          <w:szCs w:val="21"/>
        </w:rPr>
        <w:t>４　お客様が受領した取引残高報告書の記載内容にご不審の点があるときは、速やかに取引残高報告書に記載されている連絡先まで直接ご連絡ください。取引残高報告書の到着後、</w:t>
      </w:r>
      <w:r>
        <w:rPr>
          <w:rFonts w:ascii="ＭＳ 明朝" w:hAnsi="ＭＳ 明朝"/>
          <w:szCs w:val="21"/>
        </w:rPr>
        <w:t>15</w:t>
      </w:r>
      <w:r>
        <w:rPr>
          <w:rFonts w:ascii="ＭＳ 明朝" w:hAnsi="ＭＳ 明朝" w:hint="eastAsia"/>
          <w:szCs w:val="21"/>
        </w:rPr>
        <w:t>日以内にご連絡がなかった場合、当組合は、その記載事項のすべてについて承認いただけたものとして取り扱います。</w:t>
      </w:r>
    </w:p>
    <w:p w14:paraId="617BCA42" w14:textId="650B20DD" w:rsidR="00521D01" w:rsidRDefault="00521D01" w:rsidP="00A73776">
      <w:pPr>
        <w:ind w:left="198" w:hangingChars="100" w:hanging="198"/>
        <w:rPr>
          <w:rFonts w:ascii="ＭＳ 明朝" w:hAnsi="ＭＳ 明朝"/>
          <w:szCs w:val="21"/>
        </w:rPr>
        <w:sectPr w:rsidR="00521D01" w:rsidSect="00AB7767">
          <w:footerReference w:type="default" r:id="rId13"/>
          <w:pgSz w:w="11906" w:h="16838" w:code="9"/>
          <w:pgMar w:top="1701" w:right="1134" w:bottom="1134" w:left="1418" w:header="851" w:footer="284" w:gutter="0"/>
          <w:pgNumType w:start="132"/>
          <w:cols w:space="425"/>
          <w:docGrid w:type="linesAndChars" w:linePitch="333" w:charSpace="-2506"/>
        </w:sectPr>
      </w:pPr>
    </w:p>
    <w:p w14:paraId="4D486E7D" w14:textId="77777777" w:rsidR="00BC09DF" w:rsidRDefault="00BC09DF" w:rsidP="00BC09DF">
      <w:pPr>
        <w:ind w:left="198" w:hangingChars="100" w:hanging="198"/>
        <w:rPr>
          <w:rFonts w:ascii="ＭＳ 明朝" w:hAnsi="ＭＳ 明朝"/>
          <w:szCs w:val="21"/>
        </w:rPr>
      </w:pPr>
      <w:r>
        <w:rPr>
          <w:rFonts w:ascii="ＭＳ 明朝" w:hAnsi="ＭＳ 明朝" w:hint="eastAsia"/>
          <w:szCs w:val="21"/>
        </w:rPr>
        <w:lastRenderedPageBreak/>
        <w:t>５　当組合は、第１項にかかわらず、お客様が特定投資家（金融商品取引法第２条第31項に規定する特定投資家（同法第34条の２第５項の規定により特定投資家以外の顧客とみなされる者を除き、同法第34条の３第４項（同法第34条の４第６項において準用する場合を含みます。）の規定により特定投資家とみなされる者を含みます。）をいいます。）である場合であって、当該お客様からの取引残高報告書に関する事項についての照会に対して速やかに回答できる体制が整備されている場合には、当組合が定めるところにより取引残高報告書の送付を行わないことがあります。</w:t>
      </w:r>
    </w:p>
    <w:p w14:paraId="6EC3A1EA" w14:textId="77777777" w:rsidR="00BC09DF" w:rsidRDefault="00BC09DF" w:rsidP="00BC09DF">
      <w:pPr>
        <w:ind w:left="198" w:hangingChars="100" w:hanging="198"/>
        <w:rPr>
          <w:rFonts w:ascii="ＭＳ 明朝" w:hAnsi="ＭＳ 明朝"/>
          <w:szCs w:val="21"/>
        </w:rPr>
      </w:pPr>
      <w:r>
        <w:rPr>
          <w:rFonts w:ascii="ＭＳ 明朝" w:hAnsi="ＭＳ 明朝" w:hint="eastAsia"/>
          <w:szCs w:val="21"/>
        </w:rPr>
        <w:t>６　当組合が届出のあった名称、住所にあてて取引残高報告書等の書類を送付した場合には、延着しまたは到達しなかったときでも通常到達すべきときに到達したものとみなします。</w:t>
      </w:r>
    </w:p>
    <w:p w14:paraId="62277F26" w14:textId="77777777" w:rsidR="00310640" w:rsidRDefault="00310640" w:rsidP="007F6E81">
      <w:pPr>
        <w:ind w:left="198" w:hangingChars="100" w:hanging="198"/>
        <w:rPr>
          <w:rFonts w:ascii="ＭＳ ゴシック" w:eastAsia="ＭＳ ゴシック" w:hAnsi="ＭＳ ゴシック"/>
          <w:szCs w:val="21"/>
        </w:rPr>
      </w:pPr>
      <w:r>
        <w:rPr>
          <w:rFonts w:ascii="ＭＳ ゴシック" w:eastAsia="ＭＳ ゴシック" w:hAnsi="ＭＳ ゴシック" w:hint="eastAsia"/>
          <w:szCs w:val="21"/>
        </w:rPr>
        <w:t>第８条（免責事項）</w:t>
      </w:r>
    </w:p>
    <w:p w14:paraId="2045B970" w14:textId="77777777" w:rsidR="00310640" w:rsidRDefault="00310640" w:rsidP="00310640">
      <w:pPr>
        <w:ind w:leftChars="100" w:left="198" w:firstLineChars="100" w:firstLine="198"/>
        <w:rPr>
          <w:rFonts w:ascii="ＭＳ 明朝" w:hAnsi="ＭＳ 明朝"/>
          <w:szCs w:val="21"/>
        </w:rPr>
      </w:pPr>
      <w:r>
        <w:rPr>
          <w:rFonts w:ascii="ＭＳ 明朝" w:hAnsi="ＭＳ 明朝" w:hint="eastAsia"/>
          <w:szCs w:val="21"/>
        </w:rPr>
        <w:t>当組合は、投資信託総合取引において、次の各号に掲げる場合に生じた損害については、その責を負いません。</w:t>
      </w:r>
    </w:p>
    <w:p w14:paraId="2DE7AEFE" w14:textId="77777777" w:rsidR="00310640" w:rsidRDefault="00310640" w:rsidP="00310640">
      <w:pPr>
        <w:ind w:leftChars="100" w:left="396" w:hangingChars="100" w:hanging="198"/>
        <w:rPr>
          <w:rFonts w:ascii="ＭＳ 明朝" w:hAnsi="ＭＳ 明朝"/>
          <w:szCs w:val="21"/>
        </w:rPr>
      </w:pPr>
      <w:r>
        <w:rPr>
          <w:rFonts w:ascii="ＭＳ 明朝" w:hAnsi="ＭＳ 明朝" w:hint="eastAsia"/>
          <w:szCs w:val="21"/>
        </w:rPr>
        <w:t>①　次条第１項による届出の前に生じた損害</w:t>
      </w:r>
    </w:p>
    <w:p w14:paraId="2C310DAE" w14:textId="77777777" w:rsidR="00A73776" w:rsidRDefault="00310640" w:rsidP="00310640">
      <w:pPr>
        <w:ind w:leftChars="100" w:left="396" w:hangingChars="100" w:hanging="198"/>
        <w:rPr>
          <w:rFonts w:ascii="ＭＳ 明朝" w:hAnsi="ＭＳ 明朝"/>
          <w:szCs w:val="21"/>
        </w:rPr>
      </w:pPr>
      <w:r>
        <w:rPr>
          <w:rFonts w:ascii="ＭＳ 明朝" w:hAnsi="ＭＳ 明朝" w:hint="eastAsia"/>
          <w:szCs w:val="21"/>
        </w:rPr>
        <w:t>②　当組合所定の書類等に使用された印影をお届出印と相当の注意をもって照合し、相違ないものと認めて投資信託の振替または換金、外国投資信託の換金、その他の取扱いをした後に、当該書類等につ</w:t>
      </w:r>
      <w:r w:rsidR="00A73776">
        <w:rPr>
          <w:rFonts w:ascii="ＭＳ 明朝" w:hAnsi="ＭＳ 明朝" w:hint="eastAsia"/>
          <w:szCs w:val="21"/>
        </w:rPr>
        <w:t>いて偽造、変造その他の事故が発覚した場合に生じた損害</w:t>
      </w:r>
    </w:p>
    <w:p w14:paraId="70E6AA05" w14:textId="77777777" w:rsidR="00A73776" w:rsidRDefault="00A73776" w:rsidP="00A73776">
      <w:pPr>
        <w:ind w:leftChars="100" w:left="396" w:hangingChars="100" w:hanging="198"/>
        <w:rPr>
          <w:rFonts w:ascii="ＭＳ 明朝" w:hAnsi="ＭＳ 明朝"/>
          <w:szCs w:val="21"/>
        </w:rPr>
      </w:pPr>
      <w:r>
        <w:rPr>
          <w:rFonts w:ascii="ＭＳ 明朝" w:hAnsi="ＭＳ 明朝" w:hint="eastAsia"/>
          <w:szCs w:val="21"/>
        </w:rPr>
        <w:t>③　当組合所定の書類等に使用された印影がお届出印と相違するため、投資信託の振替または換金、外国投資信託の換金、その他の取扱いをしなかった場合に生じた損害</w:t>
      </w:r>
    </w:p>
    <w:p w14:paraId="5C156B8A" w14:textId="77777777" w:rsidR="00A73776" w:rsidRDefault="00A73776" w:rsidP="00A73776">
      <w:pPr>
        <w:ind w:leftChars="100" w:left="396" w:hangingChars="100" w:hanging="198"/>
        <w:rPr>
          <w:rFonts w:ascii="ＭＳ 明朝" w:hAnsi="ＭＳ 明朝"/>
          <w:szCs w:val="21"/>
        </w:rPr>
      </w:pPr>
      <w:r>
        <w:rPr>
          <w:rFonts w:ascii="ＭＳ 明朝" w:hAnsi="ＭＳ 明朝" w:hint="eastAsia"/>
          <w:szCs w:val="21"/>
        </w:rPr>
        <w:t>④　災害、事変その他の不可抗力の事由が発生し、または当組合の責によらない事由により、記録設備の故障等が発生したため、投資信託の振替または換金、外国投資信託の換金に直ちに応じられない場合に生じた損害</w:t>
      </w:r>
    </w:p>
    <w:p w14:paraId="3CCB725D" w14:textId="77777777" w:rsidR="00A73776" w:rsidRDefault="00A73776" w:rsidP="00A73776">
      <w:pPr>
        <w:ind w:leftChars="100" w:left="396" w:hangingChars="100" w:hanging="198"/>
        <w:rPr>
          <w:rFonts w:ascii="ＭＳ 明朝" w:hAnsi="ＭＳ 明朝"/>
          <w:szCs w:val="21"/>
        </w:rPr>
      </w:pPr>
      <w:r>
        <w:rPr>
          <w:rFonts w:ascii="ＭＳ 明朝" w:hAnsi="ＭＳ 明朝" w:hint="eastAsia"/>
          <w:szCs w:val="21"/>
        </w:rPr>
        <w:t>⑤　前号の事由により、投資信託または外国投資信託の記録が滅失等した場合に、償還金等の指定口座への入金が遅延した場合に生じた損害</w:t>
      </w:r>
    </w:p>
    <w:p w14:paraId="63EF1C78" w14:textId="77777777" w:rsidR="00A73776" w:rsidRDefault="00A73776" w:rsidP="00A73776">
      <w:pPr>
        <w:ind w:leftChars="100" w:left="396" w:hangingChars="100" w:hanging="198"/>
        <w:rPr>
          <w:rFonts w:ascii="ＭＳ 明朝" w:hAnsi="ＭＳ 明朝"/>
          <w:szCs w:val="21"/>
        </w:rPr>
      </w:pPr>
      <w:r>
        <w:rPr>
          <w:rFonts w:ascii="ＭＳ 明朝" w:hAnsi="ＭＳ 明朝" w:hint="eastAsia"/>
          <w:szCs w:val="21"/>
        </w:rPr>
        <w:t>⑥　投資信託受益権振替決済口座管理規定第16条の事由により、当組合が臨機の処置をした場合に生じた損害</w:t>
      </w:r>
    </w:p>
    <w:p w14:paraId="67241AC2" w14:textId="77777777" w:rsidR="00A73776" w:rsidRDefault="00A73776" w:rsidP="00A73776">
      <w:pPr>
        <w:ind w:leftChars="100" w:left="396" w:hangingChars="100" w:hanging="198"/>
        <w:rPr>
          <w:rFonts w:ascii="ＭＳ 明朝" w:hAnsi="ＭＳ 明朝"/>
          <w:szCs w:val="21"/>
        </w:rPr>
      </w:pPr>
      <w:r>
        <w:rPr>
          <w:rFonts w:ascii="ＭＳ 明朝" w:hAnsi="ＭＳ 明朝" w:hint="eastAsia"/>
          <w:szCs w:val="21"/>
        </w:rPr>
        <w:t>⑦　電信または郵便の誤配、遅延等、当組合の責に帰すことのできない事由により生じた損害</w:t>
      </w:r>
    </w:p>
    <w:p w14:paraId="6F236548" w14:textId="77777777" w:rsidR="00A73776" w:rsidRDefault="00A73776" w:rsidP="00A73776">
      <w:pPr>
        <w:rPr>
          <w:rFonts w:ascii="ＭＳ ゴシック" w:eastAsia="ＭＳ ゴシック" w:hAnsi="ＭＳ ゴシック"/>
          <w:szCs w:val="21"/>
        </w:rPr>
      </w:pPr>
      <w:r>
        <w:rPr>
          <w:rFonts w:ascii="ＭＳ ゴシック" w:eastAsia="ＭＳ ゴシック" w:hAnsi="ＭＳ ゴシック" w:hint="eastAsia"/>
          <w:szCs w:val="21"/>
        </w:rPr>
        <w:t>第９条（届出事項の変更）</w:t>
      </w:r>
    </w:p>
    <w:p w14:paraId="3BF16F12" w14:textId="77777777" w:rsidR="00506AD3" w:rsidRPr="00506AD3" w:rsidRDefault="00506AD3" w:rsidP="00090296">
      <w:pPr>
        <w:ind w:leftChars="100" w:left="198" w:firstLineChars="100" w:firstLine="198"/>
        <w:rPr>
          <w:rFonts w:hAnsi="ＭＳ 明朝"/>
          <w:szCs w:val="21"/>
        </w:rPr>
      </w:pPr>
      <w:r w:rsidRPr="00506AD3">
        <w:rPr>
          <w:rFonts w:hAnsi="ＭＳ 明朝" w:hint="eastAsia"/>
          <w:szCs w:val="21"/>
        </w:rPr>
        <w:t>お届出印を失ったとき、または印鑑、氏名または名称、住所、共通番号（行政手続における特定の個人を識別するための番号の利用等に関する法律第２条第５項に規定する個人番号又は同条第</w:t>
      </w:r>
      <w:r w:rsidRPr="00506AD3">
        <w:rPr>
          <w:rFonts w:hAnsi="ＭＳ 明朝" w:hint="eastAsia"/>
          <w:szCs w:val="21"/>
        </w:rPr>
        <w:t>15</w:t>
      </w:r>
      <w:r w:rsidRPr="00506AD3">
        <w:rPr>
          <w:rFonts w:hAnsi="ＭＳ 明朝" w:hint="eastAsia"/>
          <w:szCs w:val="21"/>
        </w:rPr>
        <w:t>項に規定する法人番号。以下同じ。）その他の届出事項に変更があったときは、直ちに当組合所定の手続きにより届け出てください。</w:t>
      </w:r>
    </w:p>
    <w:p w14:paraId="383EDF61" w14:textId="77777777" w:rsidR="00506AD3" w:rsidRPr="00506AD3" w:rsidRDefault="00506AD3" w:rsidP="00090296">
      <w:pPr>
        <w:ind w:left="198" w:hangingChars="100" w:hanging="198"/>
        <w:rPr>
          <w:rFonts w:hAnsi="ＭＳ 明朝"/>
          <w:szCs w:val="21"/>
        </w:rPr>
      </w:pPr>
      <w:r w:rsidRPr="00506AD3">
        <w:rPr>
          <w:rFonts w:hAnsi="ＭＳ 明朝" w:hint="eastAsia"/>
          <w:szCs w:val="21"/>
        </w:rPr>
        <w:t>２　前項により届出があった場合、当組合は運転免許証、印鑑登録証明書、戸籍抄本、住民票の写し、個人番号</w:t>
      </w:r>
      <w:r w:rsidRPr="00090296">
        <w:rPr>
          <w:rFonts w:ascii="ＭＳ 明朝" w:hAnsi="ＭＳ 明朝" w:hint="eastAsia"/>
          <w:szCs w:val="21"/>
        </w:rPr>
        <w:t>カード</w:t>
      </w:r>
      <w:r w:rsidRPr="00506AD3">
        <w:rPr>
          <w:rFonts w:hAnsi="ＭＳ 明朝" w:hint="eastAsia"/>
          <w:szCs w:val="21"/>
        </w:rPr>
        <w:t>、その他必要と思われる書類等をご提出またはご提示いただくことがあります。また、所定の手続きを完了した後でなければ投資信託の振替または換金、外国投資信託の払出しまたは換金、契約の解約の請求には応じません。この間、相当の期間を置き、また、保証人を求めることがあります。</w:t>
      </w:r>
    </w:p>
    <w:p w14:paraId="5F0C5DE9" w14:textId="77777777" w:rsidR="00506AD3" w:rsidRPr="00506AD3" w:rsidRDefault="00506AD3" w:rsidP="00090296">
      <w:pPr>
        <w:ind w:left="198" w:hangingChars="100" w:hanging="198"/>
        <w:rPr>
          <w:rFonts w:hAnsi="ＭＳ 明朝"/>
          <w:szCs w:val="21"/>
        </w:rPr>
      </w:pPr>
      <w:r w:rsidRPr="00506AD3">
        <w:rPr>
          <w:rFonts w:hAnsi="ＭＳ 明朝" w:hint="eastAsia"/>
          <w:szCs w:val="21"/>
        </w:rPr>
        <w:t>３　第１項による変更後は、変更後の印鑑、氏名または名称、住所、共通番号等をもってお届出印、氏名または名称、住所、共通番号等とします。</w:t>
      </w:r>
    </w:p>
    <w:p w14:paraId="787B8D08" w14:textId="77777777" w:rsidR="00A73776" w:rsidRDefault="00A73776" w:rsidP="00A73776">
      <w:pPr>
        <w:ind w:left="198" w:hangingChars="100" w:hanging="198"/>
        <w:rPr>
          <w:rFonts w:ascii="ＭＳ ゴシック" w:eastAsia="ＭＳ ゴシック" w:hAnsi="ＭＳ ゴシック"/>
          <w:szCs w:val="21"/>
        </w:rPr>
      </w:pPr>
      <w:r>
        <w:rPr>
          <w:rFonts w:ascii="ＭＳ ゴシック" w:eastAsia="ＭＳ ゴシック" w:hAnsi="ＭＳ ゴシック"/>
          <w:szCs w:val="21"/>
        </w:rPr>
        <w:t>第10条（投資信託総合取引の解約）</w:t>
      </w:r>
    </w:p>
    <w:p w14:paraId="36DE607F" w14:textId="77777777" w:rsidR="00BC09DF" w:rsidRDefault="00A73776" w:rsidP="00BC09DF">
      <w:pPr>
        <w:ind w:leftChars="100" w:left="198" w:firstLineChars="100" w:firstLine="198"/>
        <w:rPr>
          <w:rFonts w:ascii="ＭＳ 明朝" w:hAnsi="ＭＳ 明朝"/>
          <w:szCs w:val="21"/>
        </w:rPr>
      </w:pPr>
      <w:r>
        <w:rPr>
          <w:rFonts w:ascii="ＭＳ 明朝" w:hAnsi="ＭＳ 明朝" w:hint="eastAsia"/>
          <w:szCs w:val="21"/>
        </w:rPr>
        <w:t>投資信託総合取引は、次の各号のいずれかに該当した場合には解約されます。また、投資信託受益権振替決済口座管理規定第４条による当組合からの申し出により契約が更新されないときも同様としま</w:t>
      </w:r>
      <w:r w:rsidR="00BC09DF">
        <w:rPr>
          <w:rFonts w:ascii="ＭＳ 明朝" w:hAnsi="ＭＳ 明朝" w:hint="eastAsia"/>
          <w:szCs w:val="21"/>
        </w:rPr>
        <w:t>す。</w:t>
      </w:r>
      <w:r w:rsidR="00BC09DF" w:rsidRPr="00090296">
        <w:rPr>
          <w:rFonts w:hAnsi="ＭＳ 明朝" w:hint="eastAsia"/>
          <w:szCs w:val="21"/>
        </w:rPr>
        <w:t>この</w:t>
      </w:r>
      <w:r w:rsidR="00BC09DF">
        <w:rPr>
          <w:rFonts w:ascii="ＭＳ 明朝" w:hAnsi="ＭＳ 明朝" w:hint="eastAsia"/>
          <w:szCs w:val="21"/>
        </w:rPr>
        <w:t>場合、当組合から解約の通知があったときは、直ちに当組合所定の手続きをとり、お客様の投資信託を他の口座管理機関へお振替えください。投資信託受益権振替決済口座管理規定第７条において定める振替を行えない場合は、当該投資信託を換金し、金銭によりお返しすることがあります。また、</w:t>
      </w:r>
    </w:p>
    <w:p w14:paraId="0C28B3E5" w14:textId="77777777" w:rsidR="00101F5C" w:rsidRDefault="00101F5C" w:rsidP="00310640">
      <w:pPr>
        <w:ind w:leftChars="100" w:left="396" w:hangingChars="100" w:hanging="198"/>
        <w:rPr>
          <w:rFonts w:ascii="ＭＳ 明朝" w:hAnsi="ＭＳ 明朝"/>
          <w:szCs w:val="21"/>
        </w:rPr>
        <w:sectPr w:rsidR="00101F5C" w:rsidSect="001C755A">
          <w:footerReference w:type="default" r:id="rId14"/>
          <w:pgSz w:w="11906" w:h="16838" w:code="9"/>
          <w:pgMar w:top="1701" w:right="1134" w:bottom="1134" w:left="1418" w:header="851" w:footer="284" w:gutter="0"/>
          <w:pgNumType w:start="132"/>
          <w:cols w:space="425"/>
          <w:docGrid w:type="linesAndChars" w:linePitch="333" w:charSpace="-2506"/>
        </w:sectPr>
      </w:pPr>
    </w:p>
    <w:p w14:paraId="1089FDCF" w14:textId="77777777" w:rsidR="00BC09DF" w:rsidRDefault="00BC09DF" w:rsidP="00BC09DF">
      <w:pPr>
        <w:ind w:leftChars="100" w:left="199"/>
        <w:rPr>
          <w:rFonts w:ascii="ＭＳ 明朝" w:hAnsi="ＭＳ 明朝"/>
          <w:szCs w:val="21"/>
        </w:rPr>
      </w:pPr>
      <w:r>
        <w:rPr>
          <w:rFonts w:ascii="ＭＳ 明朝" w:hAnsi="ＭＳ 明朝" w:hint="eastAsia"/>
          <w:szCs w:val="21"/>
        </w:rPr>
        <w:lastRenderedPageBreak/>
        <w:t>外国投資信託については、換金し、金銭によりお返しします。なお、当該解約によって生じた損害について、当組合は責任を負いません。</w:t>
      </w:r>
    </w:p>
    <w:p w14:paraId="18DAA8B9" w14:textId="77777777" w:rsidR="00BC09DF" w:rsidRDefault="00BC09DF" w:rsidP="00BC09DF">
      <w:pPr>
        <w:ind w:leftChars="100" w:left="398" w:hangingChars="100" w:hanging="199"/>
        <w:rPr>
          <w:rFonts w:ascii="ＭＳ 明朝" w:hAnsi="ＭＳ 明朝"/>
          <w:szCs w:val="21"/>
        </w:rPr>
      </w:pPr>
      <w:r>
        <w:rPr>
          <w:rFonts w:ascii="ＭＳ 明朝" w:hAnsi="ＭＳ 明朝" w:hint="eastAsia"/>
          <w:szCs w:val="21"/>
        </w:rPr>
        <w:t>①　お客様から投資信託総合取引の解約の申し出があったとき。</w:t>
      </w:r>
    </w:p>
    <w:p w14:paraId="17876F5E" w14:textId="77777777" w:rsidR="00BC09DF" w:rsidRDefault="00BC09DF" w:rsidP="00BC09DF">
      <w:pPr>
        <w:ind w:leftChars="100" w:left="398" w:hangingChars="100" w:hanging="199"/>
        <w:rPr>
          <w:rFonts w:ascii="ＭＳ 明朝" w:hAnsi="ＭＳ 明朝"/>
          <w:szCs w:val="21"/>
        </w:rPr>
      </w:pPr>
      <w:r>
        <w:rPr>
          <w:rFonts w:ascii="ＭＳ 明朝" w:hAnsi="ＭＳ 明朝" w:hint="eastAsia"/>
          <w:szCs w:val="21"/>
        </w:rPr>
        <w:t>②　お客様から振替決済口座の解約の申し出があったとき。</w:t>
      </w:r>
    </w:p>
    <w:p w14:paraId="41C8186E" w14:textId="77777777" w:rsidR="00BC09DF" w:rsidRDefault="00BC09DF" w:rsidP="00BC09DF">
      <w:pPr>
        <w:ind w:leftChars="100" w:left="398" w:hangingChars="100" w:hanging="199"/>
        <w:rPr>
          <w:rFonts w:ascii="ＭＳ 明朝" w:hAnsi="ＭＳ 明朝"/>
          <w:szCs w:val="21"/>
        </w:rPr>
      </w:pPr>
      <w:r>
        <w:rPr>
          <w:rFonts w:ascii="ＭＳ 明朝" w:hAnsi="ＭＳ 明朝" w:hint="eastAsia"/>
          <w:szCs w:val="21"/>
        </w:rPr>
        <w:t>③　お客様が所定の手数料を支払わないとき。</w:t>
      </w:r>
    </w:p>
    <w:p w14:paraId="345DFF0A" w14:textId="77777777" w:rsidR="00BC09DF" w:rsidRDefault="00BC09DF" w:rsidP="00BC09DF">
      <w:pPr>
        <w:ind w:leftChars="100" w:left="398" w:hangingChars="100" w:hanging="199"/>
        <w:rPr>
          <w:rFonts w:ascii="ＭＳ 明朝" w:hAnsi="ＭＳ 明朝"/>
          <w:szCs w:val="21"/>
        </w:rPr>
      </w:pPr>
      <w:r>
        <w:rPr>
          <w:rFonts w:ascii="ＭＳ 明朝" w:hAnsi="ＭＳ 明朝" w:hint="eastAsia"/>
          <w:szCs w:val="21"/>
        </w:rPr>
        <w:t>④　お客様に相続の開始があったとき。</w:t>
      </w:r>
    </w:p>
    <w:p w14:paraId="150DFCA0" w14:textId="77777777" w:rsidR="00310640" w:rsidRDefault="00310640" w:rsidP="001C755A">
      <w:pPr>
        <w:ind w:leftChars="100" w:left="398" w:hangingChars="100" w:hanging="199"/>
        <w:rPr>
          <w:rFonts w:ascii="ＭＳ 明朝" w:hAnsi="ＭＳ 明朝"/>
          <w:szCs w:val="21"/>
        </w:rPr>
      </w:pPr>
      <w:r>
        <w:rPr>
          <w:rFonts w:ascii="ＭＳ 明朝" w:hAnsi="ＭＳ 明朝" w:hint="eastAsia"/>
          <w:szCs w:val="21"/>
        </w:rPr>
        <w:t>⑤　お客様がこの規定の定めに違反したとき。</w:t>
      </w:r>
    </w:p>
    <w:p w14:paraId="54A13F5F" w14:textId="77777777" w:rsidR="00310640" w:rsidRDefault="008B753F" w:rsidP="00A242D4">
      <w:pPr>
        <w:ind w:leftChars="100" w:left="398" w:hangingChars="100" w:hanging="199"/>
        <w:rPr>
          <w:rFonts w:ascii="ＭＳ 明朝" w:hAnsi="ＭＳ 明朝"/>
          <w:szCs w:val="21"/>
        </w:rPr>
      </w:pPr>
      <w:r w:rsidRPr="0037134D">
        <w:rPr>
          <w:rFonts w:ascii="ＭＳ 明朝" w:hAnsi="ＭＳ 明朝" w:hint="eastAsia"/>
          <w:szCs w:val="21"/>
        </w:rPr>
        <w:t>⑥</w:t>
      </w:r>
      <w:r w:rsidR="00310640">
        <w:rPr>
          <w:rFonts w:ascii="ＭＳ 明朝" w:hAnsi="ＭＳ 明朝" w:hint="eastAsia"/>
          <w:szCs w:val="21"/>
        </w:rPr>
        <w:t xml:space="preserve">　振替決済口座および</w:t>
      </w:r>
      <w:r w:rsidR="00310640">
        <w:rPr>
          <w:rFonts w:hint="eastAsia"/>
        </w:rPr>
        <w:t>外国証券取引口座</w:t>
      </w:r>
      <w:r w:rsidR="00310640">
        <w:rPr>
          <w:rFonts w:ascii="ＭＳ 明朝" w:hAnsi="ＭＳ 明朝" w:hint="eastAsia"/>
          <w:szCs w:val="21"/>
        </w:rPr>
        <w:t>におけるお客様の投資信託または外国投資信託の残高が一定期間以上ないとき。</w:t>
      </w:r>
    </w:p>
    <w:p w14:paraId="4908F0A9" w14:textId="77777777" w:rsidR="00310640" w:rsidRDefault="008B753F" w:rsidP="001C755A">
      <w:pPr>
        <w:ind w:leftChars="100" w:left="398" w:hangingChars="100" w:hanging="199"/>
        <w:rPr>
          <w:rFonts w:ascii="ＭＳ 明朝" w:hAnsi="ＭＳ 明朝"/>
          <w:szCs w:val="21"/>
        </w:rPr>
      </w:pPr>
      <w:r w:rsidRPr="0037134D">
        <w:rPr>
          <w:rFonts w:ascii="ＭＳ 明朝" w:hAnsi="ＭＳ 明朝" w:hint="eastAsia"/>
          <w:szCs w:val="21"/>
        </w:rPr>
        <w:t>⑦</w:t>
      </w:r>
      <w:r w:rsidR="00310640">
        <w:rPr>
          <w:rFonts w:ascii="ＭＳ 明朝" w:hAnsi="ＭＳ 明朝" w:hint="eastAsia"/>
          <w:szCs w:val="21"/>
        </w:rPr>
        <w:t xml:space="preserve">　やむを得ない事由により、当組合が解約を申し出たとき。</w:t>
      </w:r>
    </w:p>
    <w:p w14:paraId="7705525E" w14:textId="77777777" w:rsidR="007A39EC" w:rsidRDefault="00310640" w:rsidP="001C755A">
      <w:pPr>
        <w:ind w:left="199" w:hangingChars="100" w:hanging="199"/>
        <w:rPr>
          <w:rFonts w:ascii="ＭＳ 明朝" w:hAnsi="ＭＳ 明朝"/>
          <w:szCs w:val="21"/>
        </w:rPr>
      </w:pPr>
      <w:r>
        <w:rPr>
          <w:rFonts w:ascii="ＭＳ 明朝" w:hAnsi="ＭＳ 明朝" w:hint="eastAsia"/>
          <w:szCs w:val="21"/>
        </w:rPr>
        <w:t>２　前項のほか、次の各号のいずれかに該当し、お客様との取引を継続することが不適切である場合には、当組合は投資信託総合取引を停止し、またはお客様に通知することにより、投資信託総合取引を解約することができるものとします。この場合、当組合は前項に準じて、お客様の投資信託については振替ま</w:t>
      </w:r>
      <w:r w:rsidR="007A39EC">
        <w:rPr>
          <w:rFonts w:ascii="ＭＳ 明朝" w:hAnsi="ＭＳ 明朝" w:hint="eastAsia"/>
          <w:szCs w:val="21"/>
        </w:rPr>
        <w:t>たは換金の手続きを行います。また、外国投資信託については、換金し、金銭によりお返しします。なお、当該解約により当組合に損害が生じたときは、その損害額を支払ってください。</w:t>
      </w:r>
    </w:p>
    <w:p w14:paraId="2235CB39" w14:textId="77777777" w:rsidR="007A39EC" w:rsidRDefault="007A39EC" w:rsidP="001C755A">
      <w:pPr>
        <w:ind w:leftChars="100" w:left="398" w:hangingChars="100" w:hanging="199"/>
        <w:rPr>
          <w:rFonts w:ascii="ＭＳ 明朝" w:hAnsi="ＭＳ 明朝"/>
          <w:szCs w:val="21"/>
        </w:rPr>
      </w:pPr>
      <w:r>
        <w:rPr>
          <w:rFonts w:ascii="ＭＳ 明朝" w:hAnsi="ＭＳ 明朝" w:hint="eastAsia"/>
          <w:szCs w:val="21"/>
        </w:rPr>
        <w:t>①　お客様が当組合との取引申込時にした表明・確約に関して虚偽の申告をしたことが判明した場合</w:t>
      </w:r>
    </w:p>
    <w:p w14:paraId="04C212EA" w14:textId="77777777" w:rsidR="007A39EC" w:rsidRDefault="007A39EC" w:rsidP="001C755A">
      <w:pPr>
        <w:ind w:leftChars="100" w:left="398" w:hangingChars="100" w:hanging="199"/>
        <w:rPr>
          <w:rFonts w:ascii="ＭＳ 明朝" w:hAnsi="ＭＳ 明朝"/>
          <w:szCs w:val="21"/>
        </w:rPr>
      </w:pPr>
      <w:r>
        <w:rPr>
          <w:rFonts w:ascii="ＭＳ 明朝" w:hAnsi="ＭＳ 明朝" w:hint="eastAsia"/>
          <w:szCs w:val="21"/>
        </w:rPr>
        <w:t>②　お客様が暴力団、暴力団員、暴力団員でなくなった時から５年を経過しない者、暴力団準構成員、暴力団関係企業、総会屋等、社会運動等標ぼうゴロまたは特殊知能暴力集団等、その他これらに準ずる者（以下「暴力団員等」といいます。）に該当し、または次のいずれかに該当することが判明した場合</w:t>
      </w:r>
    </w:p>
    <w:p w14:paraId="245C603E" w14:textId="77777777" w:rsidR="007A39EC" w:rsidRDefault="007A39EC" w:rsidP="001C755A">
      <w:pPr>
        <w:ind w:leftChars="150" w:left="498" w:hangingChars="100" w:hanging="199"/>
        <w:rPr>
          <w:rFonts w:ascii="ＭＳ 明朝" w:hAnsi="ＭＳ 明朝"/>
          <w:szCs w:val="21"/>
        </w:rPr>
      </w:pPr>
      <w:r>
        <w:rPr>
          <w:rFonts w:ascii="ＭＳ 明朝" w:hAnsi="ＭＳ 明朝" w:hint="eastAsia"/>
          <w:szCs w:val="21"/>
        </w:rPr>
        <w:t>イ　暴力団員等が経営を支配していると認められる関係を有すること。</w:t>
      </w:r>
    </w:p>
    <w:p w14:paraId="06E4FE13" w14:textId="77777777" w:rsidR="007A39EC" w:rsidRDefault="007A39EC" w:rsidP="001C755A">
      <w:pPr>
        <w:ind w:leftChars="150" w:left="498" w:hangingChars="100" w:hanging="199"/>
        <w:rPr>
          <w:rFonts w:ascii="ＭＳ 明朝" w:hAnsi="ＭＳ 明朝"/>
          <w:szCs w:val="21"/>
        </w:rPr>
      </w:pPr>
      <w:r>
        <w:rPr>
          <w:rFonts w:ascii="ＭＳ 明朝" w:hAnsi="ＭＳ 明朝" w:hint="eastAsia"/>
          <w:szCs w:val="21"/>
        </w:rPr>
        <w:t>ロ　暴力団員等が経営に実質的に関与していると認められる関係を有すること。</w:t>
      </w:r>
    </w:p>
    <w:p w14:paraId="19F3C053" w14:textId="77777777" w:rsidR="007A39EC" w:rsidRDefault="007A39EC" w:rsidP="001C755A">
      <w:pPr>
        <w:ind w:leftChars="150" w:left="498" w:hangingChars="100" w:hanging="199"/>
        <w:rPr>
          <w:rFonts w:ascii="ＭＳ 明朝" w:hAnsi="ＭＳ 明朝"/>
          <w:szCs w:val="21"/>
        </w:rPr>
      </w:pPr>
      <w:r>
        <w:rPr>
          <w:rFonts w:ascii="ＭＳ 明朝" w:hAnsi="ＭＳ 明朝" w:hint="eastAsia"/>
          <w:szCs w:val="21"/>
        </w:rPr>
        <w:t>ハ　自己、自社もしくは第三者の不正の利益を図る目的または第三者に損害を加える目的をもってするなど、不当に暴力団員等を利用していると認められる関係を有すること。</w:t>
      </w:r>
    </w:p>
    <w:p w14:paraId="3725E414" w14:textId="77777777" w:rsidR="007A39EC" w:rsidRDefault="007A39EC" w:rsidP="001C755A">
      <w:pPr>
        <w:ind w:leftChars="150" w:left="498" w:hangingChars="100" w:hanging="199"/>
        <w:rPr>
          <w:rFonts w:ascii="ＭＳ 明朝" w:hAnsi="ＭＳ 明朝"/>
          <w:szCs w:val="21"/>
        </w:rPr>
      </w:pPr>
      <w:r>
        <w:rPr>
          <w:rFonts w:ascii="ＭＳ 明朝" w:hAnsi="ＭＳ 明朝" w:hint="eastAsia"/>
          <w:szCs w:val="21"/>
        </w:rPr>
        <w:t>ニ　暴力団員等に対して資金等を提供し、または便宜を供与するなどの関与をしていると認められる関係を有すること。</w:t>
      </w:r>
    </w:p>
    <w:p w14:paraId="43ABA862" w14:textId="77777777" w:rsidR="007A39EC" w:rsidRDefault="007A39EC" w:rsidP="001C755A">
      <w:pPr>
        <w:ind w:leftChars="150" w:left="498" w:hangingChars="100" w:hanging="199"/>
        <w:rPr>
          <w:rFonts w:ascii="ＭＳ 明朝" w:hAnsi="ＭＳ 明朝"/>
          <w:szCs w:val="21"/>
        </w:rPr>
      </w:pPr>
      <w:r>
        <w:rPr>
          <w:rFonts w:ascii="ＭＳ 明朝" w:hAnsi="ＭＳ 明朝" w:hint="eastAsia"/>
          <w:szCs w:val="21"/>
        </w:rPr>
        <w:t>ホ　役員または経営に実質的に関与している者が暴力団員等と社会的に非難されるべき関係を有すること。</w:t>
      </w:r>
    </w:p>
    <w:p w14:paraId="2B679EA1" w14:textId="77777777" w:rsidR="007A39EC" w:rsidRDefault="007A39EC" w:rsidP="001C755A">
      <w:pPr>
        <w:ind w:leftChars="100" w:left="398" w:hangingChars="100" w:hanging="199"/>
        <w:rPr>
          <w:rFonts w:ascii="ＭＳ 明朝" w:hAnsi="ＭＳ 明朝"/>
          <w:szCs w:val="21"/>
        </w:rPr>
      </w:pPr>
      <w:r>
        <w:rPr>
          <w:rFonts w:ascii="ＭＳ 明朝" w:hAnsi="ＭＳ 明朝" w:hint="eastAsia"/>
          <w:szCs w:val="21"/>
        </w:rPr>
        <w:t>③　お客様が、自らまたは第三者を利用して次のいずれかに該当する行為をした場合</w:t>
      </w:r>
    </w:p>
    <w:p w14:paraId="413D56F6" w14:textId="77777777" w:rsidR="007A39EC" w:rsidRDefault="007A39EC" w:rsidP="001C755A">
      <w:pPr>
        <w:ind w:leftChars="150" w:left="498" w:hangingChars="100" w:hanging="199"/>
        <w:rPr>
          <w:rFonts w:ascii="ＭＳ 明朝" w:hAnsi="ＭＳ 明朝"/>
          <w:szCs w:val="21"/>
        </w:rPr>
      </w:pPr>
      <w:r>
        <w:rPr>
          <w:rFonts w:ascii="ＭＳ 明朝" w:hAnsi="ＭＳ 明朝" w:hint="eastAsia"/>
          <w:szCs w:val="21"/>
        </w:rPr>
        <w:t>イ　暴力的な要求行為</w:t>
      </w:r>
    </w:p>
    <w:p w14:paraId="693DF85A" w14:textId="77777777" w:rsidR="007A39EC" w:rsidRDefault="007A39EC" w:rsidP="001C755A">
      <w:pPr>
        <w:ind w:leftChars="150" w:left="498" w:hangingChars="100" w:hanging="199"/>
        <w:rPr>
          <w:rFonts w:ascii="ＭＳ 明朝" w:hAnsi="ＭＳ 明朝"/>
          <w:szCs w:val="21"/>
        </w:rPr>
      </w:pPr>
      <w:r>
        <w:rPr>
          <w:rFonts w:ascii="ＭＳ 明朝" w:hAnsi="ＭＳ 明朝" w:hint="eastAsia"/>
          <w:szCs w:val="21"/>
        </w:rPr>
        <w:t>ロ　法的な責任を超えた不当な要求行為</w:t>
      </w:r>
    </w:p>
    <w:p w14:paraId="096D7E7F" w14:textId="77777777" w:rsidR="007A39EC" w:rsidRDefault="007A39EC" w:rsidP="001C755A">
      <w:pPr>
        <w:ind w:leftChars="150" w:left="498" w:hangingChars="100" w:hanging="199"/>
        <w:rPr>
          <w:rFonts w:ascii="ＭＳ 明朝" w:hAnsi="ＭＳ 明朝"/>
          <w:szCs w:val="21"/>
        </w:rPr>
      </w:pPr>
      <w:r>
        <w:rPr>
          <w:rFonts w:ascii="ＭＳ 明朝" w:hAnsi="ＭＳ 明朝" w:hint="eastAsia"/>
          <w:szCs w:val="21"/>
        </w:rPr>
        <w:t>ハ　取引に関して、脅迫的な言動をし、または暴力を用いる行為</w:t>
      </w:r>
    </w:p>
    <w:p w14:paraId="489A93E5" w14:textId="77777777" w:rsidR="007A39EC" w:rsidRDefault="007A39EC" w:rsidP="001C755A">
      <w:pPr>
        <w:ind w:leftChars="150" w:left="498" w:hangingChars="100" w:hanging="199"/>
        <w:rPr>
          <w:rFonts w:ascii="ＭＳ 明朝" w:hAnsi="ＭＳ 明朝"/>
          <w:szCs w:val="21"/>
        </w:rPr>
      </w:pPr>
      <w:r>
        <w:rPr>
          <w:rFonts w:ascii="ＭＳ 明朝" w:hAnsi="ＭＳ 明朝" w:hint="eastAsia"/>
          <w:szCs w:val="21"/>
        </w:rPr>
        <w:t>ニ　風説を流布し、偽計を用いまたは威力を用いて当組合の信用を毀損し、または当組合の業務を妨害する行為</w:t>
      </w:r>
    </w:p>
    <w:p w14:paraId="6D289626" w14:textId="77777777" w:rsidR="007A39EC" w:rsidRDefault="007A39EC" w:rsidP="001C755A">
      <w:pPr>
        <w:ind w:leftChars="150" w:left="498" w:hangingChars="100" w:hanging="199"/>
        <w:rPr>
          <w:rFonts w:ascii="ＭＳ 明朝" w:hAnsi="ＭＳ 明朝"/>
          <w:szCs w:val="21"/>
        </w:rPr>
      </w:pPr>
      <w:r>
        <w:rPr>
          <w:rFonts w:ascii="ＭＳ 明朝" w:hAnsi="ＭＳ 明朝" w:hint="eastAsia"/>
          <w:szCs w:val="21"/>
        </w:rPr>
        <w:t>ホ　その他イからニに準ずる行為</w:t>
      </w:r>
    </w:p>
    <w:p w14:paraId="49152777" w14:textId="77777777" w:rsidR="00BC09DF" w:rsidRDefault="007A39EC" w:rsidP="00BC09DF">
      <w:pPr>
        <w:ind w:left="199" w:hangingChars="100" w:hanging="199"/>
        <w:rPr>
          <w:rFonts w:ascii="ＭＳ 明朝" w:hAnsi="ＭＳ 明朝"/>
          <w:szCs w:val="21"/>
        </w:rPr>
      </w:pPr>
      <w:r>
        <w:rPr>
          <w:rFonts w:ascii="ＭＳ 明朝" w:hAnsi="ＭＳ 明朝" w:hint="eastAsia"/>
          <w:szCs w:val="21"/>
        </w:rPr>
        <w:t>３　第１項および第２項による投資信託の振替手続きが遅延したときは、遅延損害金として振替が完了した日までの手数料相当額をお支払いください。この場合、投資信託または外国投資信託の償還金、解約金、収益の分配金などの預り金があるときは、遅延損害金に充当しますが、不足額が生じたときは、直ちにお支払いください。</w:t>
      </w:r>
    </w:p>
    <w:p w14:paraId="4B97DD37" w14:textId="77777777" w:rsidR="00101F5C" w:rsidRDefault="00101F5C" w:rsidP="001C755A">
      <w:pPr>
        <w:ind w:leftChars="100" w:left="199" w:firstLineChars="100" w:firstLine="199"/>
        <w:rPr>
          <w:rFonts w:asciiTheme="minorEastAsia" w:eastAsiaTheme="minorEastAsia" w:hAnsiTheme="minorEastAsia"/>
          <w:szCs w:val="21"/>
        </w:rPr>
        <w:sectPr w:rsidR="00101F5C" w:rsidSect="001C755A">
          <w:footerReference w:type="default" r:id="rId15"/>
          <w:pgSz w:w="11906" w:h="16838" w:code="9"/>
          <w:pgMar w:top="1701" w:right="1134" w:bottom="1134" w:left="1418" w:header="851" w:footer="284" w:gutter="0"/>
          <w:cols w:space="425"/>
          <w:docGrid w:type="linesAndChars" w:linePitch="333" w:charSpace="-2249"/>
        </w:sectPr>
      </w:pPr>
    </w:p>
    <w:p w14:paraId="1C0E70C8" w14:textId="77777777" w:rsidR="00BC09DF" w:rsidRDefault="00BC09DF" w:rsidP="00BC09DF">
      <w:pPr>
        <w:rPr>
          <w:rFonts w:ascii="ＭＳ ゴシック" w:eastAsia="ＭＳ ゴシック" w:hAnsi="ＭＳ ゴシック"/>
          <w:szCs w:val="21"/>
        </w:rPr>
      </w:pPr>
      <w:r>
        <w:rPr>
          <w:rFonts w:ascii="ＭＳ ゴシック" w:eastAsia="ＭＳ ゴシック" w:hAnsi="ＭＳ ゴシック" w:hint="eastAsia"/>
          <w:szCs w:val="21"/>
        </w:rPr>
        <w:lastRenderedPageBreak/>
        <w:t>第11条（換金時の取扱い）</w:t>
      </w:r>
    </w:p>
    <w:p w14:paraId="71096E69" w14:textId="77777777" w:rsidR="00BC09DF" w:rsidRDefault="00BC09DF" w:rsidP="00AD4238">
      <w:pPr>
        <w:ind w:leftChars="100" w:left="199" w:firstLineChars="100" w:firstLine="199"/>
        <w:rPr>
          <w:rFonts w:ascii="ＭＳ 明朝" w:hAnsi="ＭＳ 明朝"/>
          <w:szCs w:val="21"/>
        </w:rPr>
      </w:pPr>
      <w:r>
        <w:rPr>
          <w:rFonts w:ascii="ＭＳ 明朝" w:hAnsi="ＭＳ 明朝" w:hint="eastAsia"/>
          <w:szCs w:val="21"/>
        </w:rPr>
        <w:t>前条に基づき、お客様の振替決済口座に記載または記録されている投資信託または</w:t>
      </w:r>
      <w:r>
        <w:rPr>
          <w:rFonts w:hint="eastAsia"/>
        </w:rPr>
        <w:t>外国証券取引口座</w:t>
      </w:r>
      <w:r>
        <w:rPr>
          <w:rFonts w:ascii="ＭＳ 明朝" w:hAnsi="ＭＳ 明朝" w:hint="eastAsia"/>
          <w:szCs w:val="21"/>
        </w:rPr>
        <w:t>で保管されている外国投資信託</w:t>
      </w:r>
      <w:r>
        <w:rPr>
          <w:rFonts w:hint="eastAsia"/>
        </w:rPr>
        <w:t>を換金するに当たっ</w:t>
      </w:r>
      <w:r>
        <w:rPr>
          <w:rFonts w:ascii="ＭＳ 明朝" w:hAnsi="ＭＳ 明朝" w:hint="eastAsia"/>
          <w:szCs w:val="21"/>
        </w:rPr>
        <w:t>ては、当組合の定める方法により、お客様の指示に従って、換金を行ったうえ、金銭により返還を行います。</w:t>
      </w:r>
    </w:p>
    <w:p w14:paraId="11DDB679" w14:textId="77777777" w:rsidR="00BC09DF" w:rsidRDefault="00BC09DF" w:rsidP="00BC09DF">
      <w:pPr>
        <w:rPr>
          <w:rFonts w:ascii="ＭＳ ゴシック" w:eastAsia="ＭＳ ゴシック" w:hAnsi="ＭＳ ゴシック"/>
          <w:szCs w:val="21"/>
        </w:rPr>
      </w:pPr>
      <w:r>
        <w:rPr>
          <w:rFonts w:ascii="ＭＳ ゴシック" w:eastAsia="ＭＳ ゴシック" w:hAnsi="ＭＳ ゴシック" w:hint="eastAsia"/>
          <w:szCs w:val="21"/>
        </w:rPr>
        <w:t>第12条（規定等の変更）</w:t>
      </w:r>
    </w:p>
    <w:p w14:paraId="01ADEB0C" w14:textId="77777777" w:rsidR="00310640" w:rsidRPr="0037134D" w:rsidRDefault="00BC09DF" w:rsidP="00AD4238">
      <w:pPr>
        <w:ind w:leftChars="100" w:left="199" w:firstLineChars="100" w:firstLine="199"/>
        <w:rPr>
          <w:rFonts w:asciiTheme="minorEastAsia" w:eastAsiaTheme="minorEastAsia" w:hAnsiTheme="minorEastAsia"/>
          <w:szCs w:val="21"/>
        </w:rPr>
      </w:pPr>
      <w:r w:rsidRPr="0037134D">
        <w:rPr>
          <w:rFonts w:hint="eastAsia"/>
          <w:szCs w:val="21"/>
        </w:rPr>
        <w:t>この規定は、民法に定める定型約款に該当します。</w:t>
      </w:r>
      <w:r w:rsidRPr="0037134D">
        <w:rPr>
          <w:rFonts w:ascii="ＭＳ 明朝" w:hAnsi="ＭＳ 明朝" w:hint="eastAsia"/>
          <w:szCs w:val="21"/>
        </w:rPr>
        <w:t>この規定および第２条各号に定める約款・規定（以下「規定等」といいます。）は、法令の変更または監督官庁の指示、その他必要な事由が生じたときに</w:t>
      </w:r>
      <w:r w:rsidRPr="0037134D">
        <w:rPr>
          <w:rFonts w:asciiTheme="minorEastAsia" w:eastAsiaTheme="minorEastAsia" w:hAnsiTheme="minorEastAsia" w:hint="eastAsia"/>
          <w:szCs w:val="21"/>
        </w:rPr>
        <w:t>、民法の定型約款の変更の規定に基づき</w:t>
      </w:r>
      <w:r w:rsidRPr="0037134D">
        <w:rPr>
          <w:rFonts w:ascii="ＭＳ 明朝" w:hAnsi="ＭＳ 明朝" w:hint="eastAsia"/>
          <w:szCs w:val="21"/>
        </w:rPr>
        <w:t>変更されることがあります。</w:t>
      </w:r>
      <w:r w:rsidRPr="0037134D">
        <w:rPr>
          <w:rFonts w:asciiTheme="minorEastAsia" w:eastAsiaTheme="minorEastAsia" w:hAnsiTheme="minorEastAsia" w:hint="eastAsia"/>
          <w:szCs w:val="21"/>
        </w:rPr>
        <w:t>変更を行う旨および変更後の規定の</w:t>
      </w:r>
      <w:r w:rsidR="00357A1E" w:rsidRPr="0037134D">
        <w:rPr>
          <w:rFonts w:asciiTheme="minorEastAsia" w:eastAsiaTheme="minorEastAsia" w:hAnsiTheme="minorEastAsia" w:hint="eastAsia"/>
          <w:szCs w:val="21"/>
        </w:rPr>
        <w:t>内容ならびにその効力発生時期は、効力発生時期が到</w:t>
      </w:r>
      <w:r w:rsidR="00F845C4" w:rsidRPr="0037134D">
        <w:rPr>
          <w:rFonts w:asciiTheme="minorEastAsia" w:eastAsiaTheme="minorEastAsia" w:hAnsiTheme="minorEastAsia" w:hint="eastAsia"/>
          <w:szCs w:val="21"/>
        </w:rPr>
        <w:t>来するまでに店頭表示、インターネットまたはその他相当の方法により周知します。</w:t>
      </w:r>
    </w:p>
    <w:p w14:paraId="081EC97C" w14:textId="77777777" w:rsidR="00310640" w:rsidRDefault="00310640" w:rsidP="00A242D4">
      <w:pPr>
        <w:ind w:left="199" w:hangingChars="100" w:hanging="199"/>
        <w:rPr>
          <w:rFonts w:ascii="ＭＳ ゴシック" w:eastAsia="ＭＳ ゴシック" w:hAnsi="ＭＳ ゴシック"/>
          <w:szCs w:val="21"/>
        </w:rPr>
      </w:pPr>
      <w:r>
        <w:rPr>
          <w:rFonts w:ascii="ＭＳ ゴシック" w:eastAsia="ＭＳ ゴシック" w:hAnsi="ＭＳ ゴシック" w:hint="eastAsia"/>
          <w:szCs w:val="21"/>
        </w:rPr>
        <w:t>第13条（合意管轄）</w:t>
      </w:r>
    </w:p>
    <w:p w14:paraId="20244E47" w14:textId="77777777" w:rsidR="00310640" w:rsidRDefault="00310640" w:rsidP="00A242D4">
      <w:pPr>
        <w:ind w:leftChars="100" w:left="199" w:firstLineChars="100" w:firstLine="199"/>
        <w:rPr>
          <w:rFonts w:ascii="ＭＳ 明朝" w:hAnsi="ＭＳ 明朝"/>
          <w:szCs w:val="21"/>
        </w:rPr>
      </w:pPr>
      <w:r>
        <w:rPr>
          <w:rFonts w:ascii="ＭＳ 明朝" w:hAnsi="ＭＳ 明朝" w:hint="eastAsia"/>
          <w:szCs w:val="21"/>
        </w:rPr>
        <w:t>この規定等に関する訴訟については、当組合本店の所在地を管轄する裁判所を専属的合意管轄裁判所とします。</w:t>
      </w:r>
    </w:p>
    <w:p w14:paraId="52891C6D" w14:textId="182897E5" w:rsidR="00101F5C" w:rsidRDefault="00F54036" w:rsidP="00F54036">
      <w:pPr>
        <w:pStyle w:val="ab"/>
      </w:pPr>
      <w:r>
        <w:rPr>
          <w:rFonts w:hint="eastAsia"/>
        </w:rPr>
        <w:t>以</w:t>
      </w:r>
      <w:r w:rsidR="007C3EFD">
        <w:rPr>
          <w:rFonts w:hint="eastAsia"/>
        </w:rPr>
        <w:t xml:space="preserve">　</w:t>
      </w:r>
      <w:r>
        <w:rPr>
          <w:rFonts w:hint="eastAsia"/>
        </w:rPr>
        <w:t>上</w:t>
      </w:r>
    </w:p>
    <w:p w14:paraId="246EC6B0" w14:textId="452EA670" w:rsidR="00F54036" w:rsidRDefault="00F54036" w:rsidP="0037134D">
      <w:pPr>
        <w:rPr>
          <w:rFonts w:eastAsiaTheme="minorEastAsia"/>
        </w:rPr>
      </w:pPr>
      <w:r w:rsidRPr="00F54036">
        <w:rPr>
          <w:rFonts w:eastAsiaTheme="minorEastAsia" w:hint="eastAsia"/>
        </w:rPr>
        <w:t>２０２４年１月１日</w:t>
      </w:r>
    </w:p>
    <w:p w14:paraId="29B3ED3B" w14:textId="30E11FED" w:rsidR="008A6196" w:rsidRPr="00F54036" w:rsidRDefault="008A6196" w:rsidP="008A6196">
      <w:pPr>
        <w:jc w:val="right"/>
        <w:rPr>
          <w:rFonts w:eastAsiaTheme="minorEastAsia"/>
        </w:rPr>
      </w:pPr>
      <w:r>
        <w:rPr>
          <w:rFonts w:hAnsi="ＭＳ 明朝" w:hint="eastAsia"/>
          <w:szCs w:val="21"/>
        </w:rPr>
        <w:t xml:space="preserve">　　　　　　　　　　　　　　　　</w:t>
      </w:r>
      <w:r w:rsidR="008D43E8">
        <w:rPr>
          <w:rFonts w:hAnsi="ＭＳ 明朝" w:hint="eastAsia"/>
          <w:szCs w:val="21"/>
        </w:rPr>
        <w:t>蒲郡市</w:t>
      </w:r>
      <w:bookmarkStart w:id="0" w:name="_GoBack"/>
      <w:bookmarkEnd w:id="0"/>
      <w:r>
        <w:rPr>
          <w:rFonts w:hAnsi="ＭＳ 明朝" w:hint="eastAsia"/>
          <w:szCs w:val="21"/>
        </w:rPr>
        <w:t>農業協同組合</w:t>
      </w:r>
    </w:p>
    <w:sectPr w:rsidR="008A6196" w:rsidRPr="00F54036" w:rsidSect="00861AB0">
      <w:footerReference w:type="default" r:id="rId16"/>
      <w:pgSz w:w="11906" w:h="16838" w:code="9"/>
      <w:pgMar w:top="1701" w:right="1134" w:bottom="1134" w:left="1418" w:header="851" w:footer="284" w:gutter="0"/>
      <w:cols w:space="425"/>
      <w:docGrid w:type="linesAndChars" w:linePitch="333"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A032C" w14:textId="77777777" w:rsidR="001D0C8A" w:rsidRDefault="001D0C8A">
      <w:r>
        <w:separator/>
      </w:r>
    </w:p>
  </w:endnote>
  <w:endnote w:type="continuationSeparator" w:id="0">
    <w:p w14:paraId="3EACC27C" w14:textId="77777777" w:rsidR="001D0C8A" w:rsidRDefault="001D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othicBBBPro-Medium">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5D55C" w14:textId="77777777" w:rsidR="00EB7726" w:rsidRDefault="00EB772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893" w:type="dxa"/>
      <w:tblLook w:val="01E0" w:firstRow="1" w:lastRow="1" w:firstColumn="1" w:lastColumn="1" w:noHBand="0" w:noVBand="0"/>
    </w:tblPr>
    <w:tblGrid>
      <w:gridCol w:w="3089"/>
      <w:gridCol w:w="3235"/>
      <w:gridCol w:w="3235"/>
      <w:gridCol w:w="3334"/>
    </w:tblGrid>
    <w:tr w:rsidR="00861AB0" w:rsidRPr="00875E10" w14:paraId="3C4C16E7" w14:textId="77777777" w:rsidTr="00BB6DFE">
      <w:trPr>
        <w:trHeight w:val="315"/>
      </w:trPr>
      <w:tc>
        <w:tcPr>
          <w:tcW w:w="3089" w:type="dxa"/>
          <w:shd w:val="clear" w:color="auto" w:fill="auto"/>
        </w:tcPr>
        <w:p w14:paraId="1ED79D9F" w14:textId="77777777" w:rsidR="00861AB0" w:rsidRPr="00875E10" w:rsidRDefault="00861AB0" w:rsidP="00875E10">
          <w:pPr>
            <w:pStyle w:val="a4"/>
            <w:ind w:left="800" w:rightChars="100" w:right="210" w:hanging="800"/>
            <w:rPr>
              <w:rFonts w:hAnsi="ＭＳ 明朝"/>
              <w:sz w:val="16"/>
              <w:szCs w:val="16"/>
            </w:rPr>
          </w:pPr>
        </w:p>
      </w:tc>
      <w:tc>
        <w:tcPr>
          <w:tcW w:w="3235" w:type="dxa"/>
        </w:tcPr>
        <w:p w14:paraId="50C6A5AB" w14:textId="00C9DCE0" w:rsidR="00861AB0" w:rsidRPr="003E2EA4" w:rsidRDefault="00861AB0" w:rsidP="00EA31F9">
          <w:pPr>
            <w:pStyle w:val="a4"/>
            <w:ind w:left="800" w:rightChars="100" w:right="210" w:hanging="800"/>
            <w:jc w:val="center"/>
            <w:rPr>
              <w:rFonts w:ascii="ＭＳ 明朝" w:hAnsi="ＭＳ 明朝"/>
              <w:sz w:val="16"/>
              <w:szCs w:val="16"/>
            </w:rPr>
          </w:pPr>
          <w:r w:rsidRPr="003E2EA4">
            <w:rPr>
              <w:rStyle w:val="a9"/>
              <w:rFonts w:ascii="ＭＳ 明朝" w:hAnsi="ＭＳ 明朝" w:hint="eastAsia"/>
            </w:rPr>
            <w:t xml:space="preserve">　　</w:t>
          </w:r>
        </w:p>
      </w:tc>
      <w:tc>
        <w:tcPr>
          <w:tcW w:w="3235" w:type="dxa"/>
          <w:shd w:val="clear" w:color="auto" w:fill="auto"/>
        </w:tcPr>
        <w:p w14:paraId="6FCE60D8" w14:textId="77777777" w:rsidR="00861AB0" w:rsidRPr="00875E10" w:rsidRDefault="00861AB0" w:rsidP="00875E10">
          <w:pPr>
            <w:pStyle w:val="a4"/>
            <w:ind w:left="800" w:rightChars="100" w:right="210" w:hanging="800"/>
            <w:jc w:val="center"/>
            <w:rPr>
              <w:rFonts w:hAnsi="ＭＳ 明朝"/>
              <w:sz w:val="16"/>
              <w:szCs w:val="16"/>
            </w:rPr>
          </w:pPr>
        </w:p>
      </w:tc>
      <w:tc>
        <w:tcPr>
          <w:tcW w:w="3334" w:type="dxa"/>
          <w:shd w:val="clear" w:color="auto" w:fill="auto"/>
        </w:tcPr>
        <w:p w14:paraId="5B66227F" w14:textId="77777777" w:rsidR="00861AB0" w:rsidRPr="00875E10" w:rsidRDefault="00861AB0" w:rsidP="00875E10">
          <w:pPr>
            <w:ind w:rightChars="100" w:right="210"/>
            <w:jc w:val="center"/>
            <w:rPr>
              <w:rFonts w:ascii="ＭＳ ゴシック" w:eastAsia="ＭＳ ゴシック" w:hAnsi="ＭＳ ゴシック"/>
              <w:color w:val="000000"/>
              <w:sz w:val="18"/>
              <w:szCs w:val="18"/>
            </w:rPr>
          </w:pPr>
          <w:r w:rsidRPr="00875E10">
            <w:rPr>
              <w:rFonts w:ascii="ＭＳ ゴシック" w:eastAsia="ＭＳ ゴシック" w:hAnsi="ＭＳ ゴシック" w:hint="eastAsia"/>
              <w:color w:val="000000"/>
              <w:sz w:val="18"/>
              <w:szCs w:val="18"/>
            </w:rPr>
            <w:t xml:space="preserve">　　　　　　　　　　　　　　　　　　　</w:t>
          </w:r>
        </w:p>
        <w:p w14:paraId="78464EDB" w14:textId="77777777" w:rsidR="00861AB0" w:rsidRPr="00875E10" w:rsidRDefault="00861AB0" w:rsidP="00875E10">
          <w:pPr>
            <w:pStyle w:val="a4"/>
            <w:ind w:left="800" w:rightChars="-45" w:right="-94" w:hanging="800"/>
            <w:jc w:val="right"/>
            <w:rPr>
              <w:rFonts w:hAnsi="ＭＳ 明朝"/>
              <w:sz w:val="18"/>
              <w:szCs w:val="18"/>
            </w:rPr>
          </w:pPr>
        </w:p>
      </w:tc>
    </w:tr>
  </w:tbl>
  <w:p w14:paraId="4E1772C2" w14:textId="77777777" w:rsidR="00861AB0" w:rsidRDefault="00861AB0">
    <w:pPr>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68939" w14:textId="77777777" w:rsidR="00EB7726" w:rsidRDefault="00EB7726">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893" w:type="dxa"/>
      <w:tblLook w:val="01E0" w:firstRow="1" w:lastRow="1" w:firstColumn="1" w:lastColumn="1" w:noHBand="0" w:noVBand="0"/>
    </w:tblPr>
    <w:tblGrid>
      <w:gridCol w:w="3089"/>
      <w:gridCol w:w="3235"/>
      <w:gridCol w:w="3235"/>
      <w:gridCol w:w="3334"/>
    </w:tblGrid>
    <w:tr w:rsidR="00BB6DFE" w:rsidRPr="00875E10" w14:paraId="3E6186C4" w14:textId="77777777" w:rsidTr="00BB6DFE">
      <w:trPr>
        <w:trHeight w:val="315"/>
      </w:trPr>
      <w:tc>
        <w:tcPr>
          <w:tcW w:w="3089" w:type="dxa"/>
          <w:shd w:val="clear" w:color="auto" w:fill="auto"/>
        </w:tcPr>
        <w:p w14:paraId="62EDB091" w14:textId="77777777" w:rsidR="00BB6DFE" w:rsidRPr="00875E10" w:rsidRDefault="00BB6DFE" w:rsidP="00875E10">
          <w:pPr>
            <w:pStyle w:val="a4"/>
            <w:ind w:left="800" w:rightChars="100" w:right="210" w:hanging="800"/>
            <w:rPr>
              <w:rFonts w:hAnsi="ＭＳ 明朝"/>
              <w:sz w:val="16"/>
              <w:szCs w:val="16"/>
            </w:rPr>
          </w:pPr>
        </w:p>
      </w:tc>
      <w:tc>
        <w:tcPr>
          <w:tcW w:w="3235" w:type="dxa"/>
        </w:tcPr>
        <w:p w14:paraId="539B905A" w14:textId="16060A67" w:rsidR="00BB6DFE" w:rsidRPr="003E2EA4" w:rsidRDefault="00BB6DFE" w:rsidP="00EA31F9">
          <w:pPr>
            <w:pStyle w:val="a4"/>
            <w:ind w:left="800" w:rightChars="100" w:right="210" w:hanging="800"/>
            <w:jc w:val="center"/>
            <w:rPr>
              <w:rFonts w:ascii="ＭＳ 明朝" w:hAnsi="ＭＳ 明朝"/>
              <w:sz w:val="16"/>
              <w:szCs w:val="16"/>
            </w:rPr>
          </w:pPr>
          <w:r w:rsidRPr="003E2EA4">
            <w:rPr>
              <w:rStyle w:val="a9"/>
              <w:rFonts w:ascii="ＭＳ 明朝" w:hAnsi="ＭＳ 明朝" w:hint="eastAsia"/>
            </w:rPr>
            <w:t xml:space="preserve">　　</w:t>
          </w:r>
        </w:p>
      </w:tc>
      <w:tc>
        <w:tcPr>
          <w:tcW w:w="3235" w:type="dxa"/>
          <w:shd w:val="clear" w:color="auto" w:fill="auto"/>
        </w:tcPr>
        <w:p w14:paraId="11FDB932" w14:textId="77777777" w:rsidR="00BB6DFE" w:rsidRPr="00875E10" w:rsidRDefault="00BB6DFE" w:rsidP="00875E10">
          <w:pPr>
            <w:pStyle w:val="a4"/>
            <w:ind w:left="800" w:rightChars="100" w:right="210" w:hanging="800"/>
            <w:jc w:val="center"/>
            <w:rPr>
              <w:rFonts w:hAnsi="ＭＳ 明朝"/>
              <w:sz w:val="16"/>
              <w:szCs w:val="16"/>
            </w:rPr>
          </w:pPr>
        </w:p>
      </w:tc>
      <w:tc>
        <w:tcPr>
          <w:tcW w:w="3334" w:type="dxa"/>
          <w:shd w:val="clear" w:color="auto" w:fill="auto"/>
        </w:tcPr>
        <w:p w14:paraId="4DB6673D" w14:textId="77777777" w:rsidR="00BB6DFE" w:rsidRPr="00875E10" w:rsidRDefault="00BB6DFE" w:rsidP="00875E10">
          <w:pPr>
            <w:ind w:rightChars="100" w:right="210"/>
            <w:jc w:val="center"/>
            <w:rPr>
              <w:rFonts w:ascii="ＭＳ ゴシック" w:eastAsia="ＭＳ ゴシック" w:hAnsi="ＭＳ ゴシック"/>
              <w:color w:val="000000"/>
              <w:sz w:val="18"/>
              <w:szCs w:val="18"/>
            </w:rPr>
          </w:pPr>
          <w:r w:rsidRPr="00875E10">
            <w:rPr>
              <w:rFonts w:ascii="ＭＳ ゴシック" w:eastAsia="ＭＳ ゴシック" w:hAnsi="ＭＳ ゴシック" w:hint="eastAsia"/>
              <w:color w:val="000000"/>
              <w:sz w:val="18"/>
              <w:szCs w:val="18"/>
            </w:rPr>
            <w:t xml:space="preserve">　　　　　　　　　　　　　　　　　　　</w:t>
          </w:r>
        </w:p>
        <w:p w14:paraId="69A37237" w14:textId="77777777" w:rsidR="00BB6DFE" w:rsidRPr="00875E10" w:rsidRDefault="00BB6DFE" w:rsidP="00875E10">
          <w:pPr>
            <w:pStyle w:val="a4"/>
            <w:ind w:left="800" w:rightChars="-45" w:right="-94" w:hanging="800"/>
            <w:jc w:val="right"/>
            <w:rPr>
              <w:rFonts w:hAnsi="ＭＳ 明朝"/>
              <w:sz w:val="18"/>
              <w:szCs w:val="18"/>
            </w:rPr>
          </w:pPr>
        </w:p>
      </w:tc>
    </w:tr>
  </w:tbl>
  <w:p w14:paraId="3E7BDE6D" w14:textId="77777777" w:rsidR="00BB6DFE" w:rsidRDefault="00BB6DFE">
    <w:pPr>
      <w:jc w:val="center"/>
      <w:rPr>
        <w:rFonts w:ascii="ＭＳ 明朝" w:hAnsi="ＭＳ 明朝"/>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893" w:type="dxa"/>
      <w:tblLook w:val="01E0" w:firstRow="1" w:lastRow="1" w:firstColumn="1" w:lastColumn="1" w:noHBand="0" w:noVBand="0"/>
    </w:tblPr>
    <w:tblGrid>
      <w:gridCol w:w="3089"/>
      <w:gridCol w:w="3235"/>
      <w:gridCol w:w="3235"/>
      <w:gridCol w:w="3334"/>
    </w:tblGrid>
    <w:tr w:rsidR="00BB6DFE" w:rsidRPr="00875E10" w14:paraId="4A28285B" w14:textId="77777777" w:rsidTr="00BB6DFE">
      <w:trPr>
        <w:trHeight w:val="315"/>
      </w:trPr>
      <w:tc>
        <w:tcPr>
          <w:tcW w:w="3089" w:type="dxa"/>
          <w:shd w:val="clear" w:color="auto" w:fill="auto"/>
        </w:tcPr>
        <w:p w14:paraId="6D438215" w14:textId="77777777" w:rsidR="00BB6DFE" w:rsidRPr="00875E10" w:rsidRDefault="00BB6DFE" w:rsidP="00875E10">
          <w:pPr>
            <w:pStyle w:val="a4"/>
            <w:ind w:left="800" w:rightChars="100" w:right="210" w:hanging="800"/>
            <w:rPr>
              <w:rFonts w:hAnsi="ＭＳ 明朝"/>
              <w:sz w:val="16"/>
              <w:szCs w:val="16"/>
            </w:rPr>
          </w:pPr>
        </w:p>
      </w:tc>
      <w:tc>
        <w:tcPr>
          <w:tcW w:w="3235" w:type="dxa"/>
        </w:tcPr>
        <w:p w14:paraId="51E24F7F" w14:textId="475EAC55" w:rsidR="00BB6DFE" w:rsidRPr="003E2EA4" w:rsidRDefault="00BB6DFE" w:rsidP="00EA31F9">
          <w:pPr>
            <w:pStyle w:val="a4"/>
            <w:ind w:left="800" w:rightChars="100" w:right="210" w:hanging="800"/>
            <w:jc w:val="center"/>
            <w:rPr>
              <w:rFonts w:ascii="ＭＳ 明朝" w:hAnsi="ＭＳ 明朝"/>
              <w:sz w:val="16"/>
              <w:szCs w:val="16"/>
            </w:rPr>
          </w:pPr>
          <w:r w:rsidRPr="003E2EA4">
            <w:rPr>
              <w:rStyle w:val="a9"/>
              <w:rFonts w:ascii="ＭＳ 明朝" w:hAnsi="ＭＳ 明朝" w:hint="eastAsia"/>
            </w:rPr>
            <w:t xml:space="preserve">　　</w:t>
          </w:r>
        </w:p>
      </w:tc>
      <w:tc>
        <w:tcPr>
          <w:tcW w:w="3235" w:type="dxa"/>
          <w:shd w:val="clear" w:color="auto" w:fill="auto"/>
        </w:tcPr>
        <w:p w14:paraId="72109C51" w14:textId="77777777" w:rsidR="00BB6DFE" w:rsidRPr="009F2645" w:rsidRDefault="00BB6DFE" w:rsidP="009F2645">
          <w:pPr>
            <w:pStyle w:val="a4"/>
            <w:ind w:left="800" w:rightChars="100" w:right="210" w:hanging="800"/>
            <w:jc w:val="right"/>
            <w:rPr>
              <w:rFonts w:hAnsi="ＭＳ 明朝"/>
              <w:sz w:val="24"/>
            </w:rPr>
          </w:pPr>
        </w:p>
      </w:tc>
      <w:tc>
        <w:tcPr>
          <w:tcW w:w="3334" w:type="dxa"/>
          <w:shd w:val="clear" w:color="auto" w:fill="auto"/>
        </w:tcPr>
        <w:p w14:paraId="0249BFD3" w14:textId="77777777" w:rsidR="00BB6DFE" w:rsidRPr="00875E10" w:rsidRDefault="00BB6DFE" w:rsidP="00875E10">
          <w:pPr>
            <w:ind w:rightChars="100" w:right="210"/>
            <w:jc w:val="center"/>
            <w:rPr>
              <w:rFonts w:ascii="ＭＳ ゴシック" w:eastAsia="ＭＳ ゴシック" w:hAnsi="ＭＳ ゴシック"/>
              <w:color w:val="000000"/>
              <w:sz w:val="18"/>
              <w:szCs w:val="18"/>
            </w:rPr>
          </w:pPr>
          <w:r w:rsidRPr="00875E10">
            <w:rPr>
              <w:rFonts w:ascii="ＭＳ ゴシック" w:eastAsia="ＭＳ ゴシック" w:hAnsi="ＭＳ ゴシック" w:hint="eastAsia"/>
              <w:color w:val="000000"/>
              <w:sz w:val="18"/>
              <w:szCs w:val="18"/>
            </w:rPr>
            <w:t xml:space="preserve">　　　　　　　　　　　　　　　　　　　</w:t>
          </w:r>
        </w:p>
        <w:p w14:paraId="6250A072" w14:textId="77777777" w:rsidR="00BB6DFE" w:rsidRPr="00875E10" w:rsidRDefault="00BB6DFE" w:rsidP="00875E10">
          <w:pPr>
            <w:pStyle w:val="a4"/>
            <w:ind w:left="800" w:rightChars="-45" w:right="-94" w:hanging="800"/>
            <w:jc w:val="right"/>
            <w:rPr>
              <w:rFonts w:hAnsi="ＭＳ 明朝"/>
              <w:sz w:val="18"/>
              <w:szCs w:val="18"/>
            </w:rPr>
          </w:pPr>
        </w:p>
      </w:tc>
    </w:tr>
  </w:tbl>
  <w:p w14:paraId="01A10DF8" w14:textId="77777777" w:rsidR="00BB6DFE" w:rsidRDefault="00BB6DFE">
    <w:pPr>
      <w:jc w:val="center"/>
      <w:rPr>
        <w:rFonts w:ascii="ＭＳ 明朝" w:hAnsi="ＭＳ 明朝"/>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893" w:type="dxa"/>
      <w:tblLook w:val="01E0" w:firstRow="1" w:lastRow="1" w:firstColumn="1" w:lastColumn="1" w:noHBand="0" w:noVBand="0"/>
    </w:tblPr>
    <w:tblGrid>
      <w:gridCol w:w="3089"/>
      <w:gridCol w:w="3235"/>
      <w:gridCol w:w="3235"/>
      <w:gridCol w:w="3334"/>
    </w:tblGrid>
    <w:tr w:rsidR="007A39EC" w:rsidRPr="00875E10" w14:paraId="2B28A0B7" w14:textId="77777777" w:rsidTr="00BB6DFE">
      <w:trPr>
        <w:trHeight w:val="315"/>
      </w:trPr>
      <w:tc>
        <w:tcPr>
          <w:tcW w:w="3089" w:type="dxa"/>
          <w:shd w:val="clear" w:color="auto" w:fill="auto"/>
        </w:tcPr>
        <w:p w14:paraId="42C1403B" w14:textId="77777777" w:rsidR="007A39EC" w:rsidRPr="00875E10" w:rsidRDefault="007A39EC" w:rsidP="00875E10">
          <w:pPr>
            <w:pStyle w:val="a4"/>
            <w:ind w:left="800" w:rightChars="100" w:right="210" w:hanging="800"/>
            <w:rPr>
              <w:rFonts w:hAnsi="ＭＳ 明朝"/>
              <w:sz w:val="16"/>
              <w:szCs w:val="16"/>
            </w:rPr>
          </w:pPr>
        </w:p>
      </w:tc>
      <w:tc>
        <w:tcPr>
          <w:tcW w:w="3235" w:type="dxa"/>
        </w:tcPr>
        <w:p w14:paraId="0AC9F822" w14:textId="216F56B9" w:rsidR="007A39EC" w:rsidRPr="003E2EA4" w:rsidRDefault="007A39EC" w:rsidP="00EA31F9">
          <w:pPr>
            <w:pStyle w:val="a4"/>
            <w:ind w:left="800" w:rightChars="100" w:right="210" w:hanging="800"/>
            <w:jc w:val="center"/>
            <w:rPr>
              <w:rFonts w:ascii="ＭＳ 明朝" w:hAnsi="ＭＳ 明朝"/>
              <w:sz w:val="16"/>
              <w:szCs w:val="16"/>
            </w:rPr>
          </w:pPr>
        </w:p>
      </w:tc>
      <w:tc>
        <w:tcPr>
          <w:tcW w:w="3235" w:type="dxa"/>
          <w:shd w:val="clear" w:color="auto" w:fill="auto"/>
        </w:tcPr>
        <w:p w14:paraId="0140E04F" w14:textId="77777777" w:rsidR="007A39EC" w:rsidRPr="009F2645" w:rsidRDefault="007A39EC" w:rsidP="009F2645">
          <w:pPr>
            <w:pStyle w:val="a4"/>
            <w:ind w:left="800" w:rightChars="100" w:right="210" w:hanging="800"/>
            <w:jc w:val="right"/>
            <w:rPr>
              <w:rFonts w:hAnsi="ＭＳ 明朝"/>
              <w:sz w:val="24"/>
            </w:rPr>
          </w:pPr>
        </w:p>
      </w:tc>
      <w:tc>
        <w:tcPr>
          <w:tcW w:w="3334" w:type="dxa"/>
          <w:shd w:val="clear" w:color="auto" w:fill="auto"/>
        </w:tcPr>
        <w:p w14:paraId="30E9F3C4" w14:textId="77777777" w:rsidR="007A39EC" w:rsidRPr="00875E10" w:rsidRDefault="007A39EC" w:rsidP="00875E10">
          <w:pPr>
            <w:ind w:rightChars="100" w:right="210"/>
            <w:jc w:val="center"/>
            <w:rPr>
              <w:rFonts w:ascii="ＭＳ ゴシック" w:eastAsia="ＭＳ ゴシック" w:hAnsi="ＭＳ ゴシック"/>
              <w:color w:val="000000"/>
              <w:sz w:val="18"/>
              <w:szCs w:val="18"/>
            </w:rPr>
          </w:pPr>
          <w:r w:rsidRPr="00875E10">
            <w:rPr>
              <w:rFonts w:ascii="ＭＳ ゴシック" w:eastAsia="ＭＳ ゴシック" w:hAnsi="ＭＳ ゴシック" w:hint="eastAsia"/>
              <w:color w:val="000000"/>
              <w:sz w:val="18"/>
              <w:szCs w:val="18"/>
            </w:rPr>
            <w:t xml:space="preserve">　　　　　　　　　　　　　　　　　　　</w:t>
          </w:r>
        </w:p>
        <w:p w14:paraId="1A398178" w14:textId="77777777" w:rsidR="007A39EC" w:rsidRPr="00875E10" w:rsidRDefault="007A39EC" w:rsidP="00875E10">
          <w:pPr>
            <w:pStyle w:val="a4"/>
            <w:ind w:left="800" w:rightChars="-45" w:right="-94" w:hanging="800"/>
            <w:jc w:val="right"/>
            <w:rPr>
              <w:rFonts w:hAnsi="ＭＳ 明朝"/>
              <w:sz w:val="18"/>
              <w:szCs w:val="18"/>
            </w:rPr>
          </w:pPr>
        </w:p>
      </w:tc>
    </w:tr>
  </w:tbl>
  <w:p w14:paraId="50AA4C95" w14:textId="77777777" w:rsidR="007A39EC" w:rsidRPr="00B258F0" w:rsidRDefault="007A39EC">
    <w:pP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893" w:type="dxa"/>
      <w:tblLook w:val="01E0" w:firstRow="1" w:lastRow="1" w:firstColumn="1" w:lastColumn="1" w:noHBand="0" w:noVBand="0"/>
    </w:tblPr>
    <w:tblGrid>
      <w:gridCol w:w="3089"/>
      <w:gridCol w:w="3235"/>
      <w:gridCol w:w="3235"/>
      <w:gridCol w:w="3334"/>
    </w:tblGrid>
    <w:tr w:rsidR="00101F5C" w:rsidRPr="00875E10" w14:paraId="0874D918" w14:textId="77777777" w:rsidTr="00BB6DFE">
      <w:trPr>
        <w:trHeight w:val="315"/>
      </w:trPr>
      <w:tc>
        <w:tcPr>
          <w:tcW w:w="3089" w:type="dxa"/>
          <w:shd w:val="clear" w:color="auto" w:fill="auto"/>
        </w:tcPr>
        <w:p w14:paraId="72DC57D9" w14:textId="77777777" w:rsidR="00101F5C" w:rsidRPr="00875E10" w:rsidRDefault="00101F5C" w:rsidP="00875E10">
          <w:pPr>
            <w:pStyle w:val="a4"/>
            <w:ind w:left="800" w:rightChars="100" w:right="210" w:hanging="800"/>
            <w:rPr>
              <w:rFonts w:hAnsi="ＭＳ 明朝"/>
              <w:sz w:val="16"/>
              <w:szCs w:val="16"/>
            </w:rPr>
          </w:pPr>
        </w:p>
      </w:tc>
      <w:tc>
        <w:tcPr>
          <w:tcW w:w="3235" w:type="dxa"/>
        </w:tcPr>
        <w:p w14:paraId="0A231D7E" w14:textId="55470A9F" w:rsidR="00101F5C" w:rsidRPr="003E2EA4" w:rsidRDefault="00101F5C" w:rsidP="00EA31F9">
          <w:pPr>
            <w:pStyle w:val="a4"/>
            <w:ind w:left="800" w:rightChars="100" w:right="210" w:hanging="800"/>
            <w:jc w:val="center"/>
            <w:rPr>
              <w:rFonts w:ascii="ＭＳ 明朝" w:hAnsi="ＭＳ 明朝"/>
              <w:sz w:val="16"/>
              <w:szCs w:val="16"/>
            </w:rPr>
          </w:pPr>
          <w:r w:rsidRPr="003E2EA4">
            <w:rPr>
              <w:rStyle w:val="a9"/>
              <w:rFonts w:ascii="ＭＳ 明朝" w:hAnsi="ＭＳ 明朝" w:hint="eastAsia"/>
            </w:rPr>
            <w:t xml:space="preserve">　</w:t>
          </w:r>
        </w:p>
      </w:tc>
      <w:tc>
        <w:tcPr>
          <w:tcW w:w="3235" w:type="dxa"/>
          <w:shd w:val="clear" w:color="auto" w:fill="auto"/>
        </w:tcPr>
        <w:p w14:paraId="002F0F6B" w14:textId="77777777" w:rsidR="00101F5C" w:rsidRPr="009F2645" w:rsidRDefault="00101F5C" w:rsidP="009F2645">
          <w:pPr>
            <w:pStyle w:val="a4"/>
            <w:ind w:left="800" w:rightChars="100" w:right="210" w:hanging="800"/>
            <w:jc w:val="right"/>
            <w:rPr>
              <w:rFonts w:hAnsi="ＭＳ 明朝"/>
              <w:sz w:val="24"/>
            </w:rPr>
          </w:pPr>
        </w:p>
      </w:tc>
      <w:tc>
        <w:tcPr>
          <w:tcW w:w="3334" w:type="dxa"/>
          <w:shd w:val="clear" w:color="auto" w:fill="auto"/>
        </w:tcPr>
        <w:p w14:paraId="286F2888" w14:textId="77777777" w:rsidR="00101F5C" w:rsidRPr="00875E10" w:rsidRDefault="00101F5C" w:rsidP="00875E10">
          <w:pPr>
            <w:ind w:rightChars="100" w:right="210"/>
            <w:jc w:val="center"/>
            <w:rPr>
              <w:rFonts w:ascii="ＭＳ ゴシック" w:eastAsia="ＭＳ ゴシック" w:hAnsi="ＭＳ ゴシック"/>
              <w:color w:val="000000"/>
              <w:sz w:val="18"/>
              <w:szCs w:val="18"/>
            </w:rPr>
          </w:pPr>
          <w:r w:rsidRPr="00875E10">
            <w:rPr>
              <w:rFonts w:ascii="ＭＳ ゴシック" w:eastAsia="ＭＳ ゴシック" w:hAnsi="ＭＳ ゴシック" w:hint="eastAsia"/>
              <w:color w:val="000000"/>
              <w:sz w:val="18"/>
              <w:szCs w:val="18"/>
            </w:rPr>
            <w:t xml:space="preserve">　　　　　　　　　　　　　　　　　　　</w:t>
          </w:r>
        </w:p>
        <w:p w14:paraId="4B72A6C6" w14:textId="77777777" w:rsidR="00101F5C" w:rsidRPr="00875E10" w:rsidRDefault="00101F5C" w:rsidP="00875E10">
          <w:pPr>
            <w:pStyle w:val="a4"/>
            <w:ind w:left="800" w:rightChars="-45" w:right="-94" w:hanging="800"/>
            <w:jc w:val="right"/>
            <w:rPr>
              <w:rFonts w:hAnsi="ＭＳ 明朝"/>
              <w:sz w:val="18"/>
              <w:szCs w:val="18"/>
            </w:rPr>
          </w:pPr>
        </w:p>
      </w:tc>
    </w:tr>
  </w:tbl>
  <w:p w14:paraId="05B9150F" w14:textId="77777777" w:rsidR="00101F5C" w:rsidRPr="00B258F0" w:rsidRDefault="00101F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3FACC" w14:textId="77777777" w:rsidR="001D0C8A" w:rsidRDefault="001D0C8A">
      <w:r>
        <w:separator/>
      </w:r>
    </w:p>
  </w:footnote>
  <w:footnote w:type="continuationSeparator" w:id="0">
    <w:p w14:paraId="5F7F8D5B" w14:textId="77777777" w:rsidR="001D0C8A" w:rsidRDefault="001D0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7E65C" w14:textId="77777777" w:rsidR="00EB7726" w:rsidRDefault="00EB77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0EB0" w14:textId="77777777" w:rsidR="00EB7726" w:rsidRDefault="00EB77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1A2D6" w14:textId="77777777" w:rsidR="00EB7726" w:rsidRDefault="00EB77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33"/>
  <w:displayHorizontalDrawingGridEvery w:val="0"/>
  <w:characterSpacingControl w:val="compressPunctuation"/>
  <w:hdrShapeDefaults>
    <o:shapedefaults v:ext="edit" spidmax="57345"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7C6"/>
    <w:rsid w:val="00005EB3"/>
    <w:rsid w:val="000409C7"/>
    <w:rsid w:val="00061EF8"/>
    <w:rsid w:val="00090296"/>
    <w:rsid w:val="00101F5C"/>
    <w:rsid w:val="00117900"/>
    <w:rsid w:val="0012234D"/>
    <w:rsid w:val="00152BAA"/>
    <w:rsid w:val="00167A09"/>
    <w:rsid w:val="001A4BFF"/>
    <w:rsid w:val="001B7B59"/>
    <w:rsid w:val="001C755A"/>
    <w:rsid w:val="001D0C8A"/>
    <w:rsid w:val="001F04DE"/>
    <w:rsid w:val="00206A04"/>
    <w:rsid w:val="00211FB9"/>
    <w:rsid w:val="00216F3C"/>
    <w:rsid w:val="0023580E"/>
    <w:rsid w:val="002452CF"/>
    <w:rsid w:val="00257344"/>
    <w:rsid w:val="002D1BA4"/>
    <w:rsid w:val="002E75B7"/>
    <w:rsid w:val="00310640"/>
    <w:rsid w:val="00343222"/>
    <w:rsid w:val="00357A1E"/>
    <w:rsid w:val="0037134D"/>
    <w:rsid w:val="003A6E1E"/>
    <w:rsid w:val="003E34F3"/>
    <w:rsid w:val="004059AF"/>
    <w:rsid w:val="0041733F"/>
    <w:rsid w:val="00456336"/>
    <w:rsid w:val="004A29FC"/>
    <w:rsid w:val="004C7718"/>
    <w:rsid w:val="004F3559"/>
    <w:rsid w:val="00506AD3"/>
    <w:rsid w:val="00521D01"/>
    <w:rsid w:val="00557BEF"/>
    <w:rsid w:val="005E05F8"/>
    <w:rsid w:val="00615FC9"/>
    <w:rsid w:val="006177CF"/>
    <w:rsid w:val="00643654"/>
    <w:rsid w:val="006C3B4A"/>
    <w:rsid w:val="006C575D"/>
    <w:rsid w:val="0070258F"/>
    <w:rsid w:val="0070451E"/>
    <w:rsid w:val="00734140"/>
    <w:rsid w:val="007A178C"/>
    <w:rsid w:val="007A39EC"/>
    <w:rsid w:val="007A5CEE"/>
    <w:rsid w:val="007A769E"/>
    <w:rsid w:val="007C3EFD"/>
    <w:rsid w:val="007E4A2F"/>
    <w:rsid w:val="007F6E81"/>
    <w:rsid w:val="00800D0B"/>
    <w:rsid w:val="00815A00"/>
    <w:rsid w:val="00816FD9"/>
    <w:rsid w:val="00832E5D"/>
    <w:rsid w:val="00861AB0"/>
    <w:rsid w:val="00870725"/>
    <w:rsid w:val="00875E10"/>
    <w:rsid w:val="008A6196"/>
    <w:rsid w:val="008B55F5"/>
    <w:rsid w:val="008B6E37"/>
    <w:rsid w:val="008B753F"/>
    <w:rsid w:val="008B773D"/>
    <w:rsid w:val="008D43E8"/>
    <w:rsid w:val="008D555E"/>
    <w:rsid w:val="008F4A09"/>
    <w:rsid w:val="00946478"/>
    <w:rsid w:val="00957E5C"/>
    <w:rsid w:val="009849F7"/>
    <w:rsid w:val="00997B76"/>
    <w:rsid w:val="009A1BAD"/>
    <w:rsid w:val="009F2645"/>
    <w:rsid w:val="00A114AF"/>
    <w:rsid w:val="00A17209"/>
    <w:rsid w:val="00A242D4"/>
    <w:rsid w:val="00A32B0B"/>
    <w:rsid w:val="00A6399E"/>
    <w:rsid w:val="00A73776"/>
    <w:rsid w:val="00AB7767"/>
    <w:rsid w:val="00AC08FF"/>
    <w:rsid w:val="00AD4238"/>
    <w:rsid w:val="00AE2A33"/>
    <w:rsid w:val="00AF0551"/>
    <w:rsid w:val="00B2764E"/>
    <w:rsid w:val="00B66456"/>
    <w:rsid w:val="00BB6DFE"/>
    <w:rsid w:val="00BC09DF"/>
    <w:rsid w:val="00BF7009"/>
    <w:rsid w:val="00C13547"/>
    <w:rsid w:val="00C40486"/>
    <w:rsid w:val="00C557FC"/>
    <w:rsid w:val="00C625CC"/>
    <w:rsid w:val="00CD4CE1"/>
    <w:rsid w:val="00CE6170"/>
    <w:rsid w:val="00CE6715"/>
    <w:rsid w:val="00CE6AF1"/>
    <w:rsid w:val="00D0452C"/>
    <w:rsid w:val="00D21648"/>
    <w:rsid w:val="00D2637F"/>
    <w:rsid w:val="00D32CAE"/>
    <w:rsid w:val="00D442AE"/>
    <w:rsid w:val="00D5412B"/>
    <w:rsid w:val="00D9245F"/>
    <w:rsid w:val="00DF2B2A"/>
    <w:rsid w:val="00E13095"/>
    <w:rsid w:val="00E142E1"/>
    <w:rsid w:val="00E152CB"/>
    <w:rsid w:val="00E40C87"/>
    <w:rsid w:val="00E6376C"/>
    <w:rsid w:val="00E76631"/>
    <w:rsid w:val="00E9488F"/>
    <w:rsid w:val="00EA31F9"/>
    <w:rsid w:val="00EB7726"/>
    <w:rsid w:val="00EE45ED"/>
    <w:rsid w:val="00EE6380"/>
    <w:rsid w:val="00EF6B3E"/>
    <w:rsid w:val="00F037C6"/>
    <w:rsid w:val="00F50E34"/>
    <w:rsid w:val="00F54036"/>
    <w:rsid w:val="00F604E4"/>
    <w:rsid w:val="00F61614"/>
    <w:rsid w:val="00F671FC"/>
    <w:rsid w:val="00F845C4"/>
    <w:rsid w:val="00F9130B"/>
    <w:rsid w:val="00FA7140"/>
    <w:rsid w:val="00FC24E5"/>
    <w:rsid w:val="00FC7B55"/>
    <w:rsid w:val="00FD2882"/>
    <w:rsid w:val="00FD667F"/>
    <w:rsid w:val="00FF7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color="white" stroke="f">
      <v:fill color="white"/>
      <v:stroke on="f"/>
      <v:textbox inset="5.85pt,.7pt,5.85pt,.7pt"/>
    </o:shapedefaults>
    <o:shapelayout v:ext="edit">
      <o:idmap v:ext="edit" data="1"/>
    </o:shapelayout>
  </w:shapeDefaults>
  <w:decimalSymbol w:val="."/>
  <w:listSeparator w:val=","/>
  <w14:docId w14:val="150B8760"/>
  <w15:docId w15:val="{0703CF9E-8D62-4B7E-BF01-2DA81BFF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B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pPr>
      <w:ind w:leftChars="100" w:left="630" w:hangingChars="200" w:hanging="420"/>
    </w:pPr>
  </w:style>
  <w:style w:type="paragraph" w:styleId="2">
    <w:name w:val="Body Text Indent 2"/>
    <w:basedOn w:val="a"/>
    <w:pPr>
      <w:spacing w:line="340" w:lineRule="exact"/>
      <w:ind w:leftChars="200" w:left="420" w:firstLineChars="100" w:firstLine="210"/>
    </w:pPr>
  </w:style>
  <w:style w:type="paragraph" w:styleId="3">
    <w:name w:val="Body Text Indent 3"/>
    <w:basedOn w:val="a"/>
    <w:pPr>
      <w:spacing w:line="340" w:lineRule="exact"/>
      <w:ind w:left="1050" w:hangingChars="500" w:hanging="1050"/>
    </w:pPr>
  </w:style>
  <w:style w:type="paragraph" w:styleId="a7">
    <w:name w:val="Body Text"/>
    <w:basedOn w:val="a"/>
    <w:pPr>
      <w:ind w:rightChars="100" w:right="210"/>
    </w:pPr>
    <w:rPr>
      <w:sz w:val="24"/>
    </w:rPr>
  </w:style>
  <w:style w:type="paragraph" w:styleId="a8">
    <w:name w:val="Plain Text"/>
    <w:basedOn w:val="a"/>
    <w:rPr>
      <w:rFonts w:ascii="ＭＳ 明朝" w:hAnsi="Courier New" w:cs="Courier New"/>
      <w:szCs w:val="21"/>
    </w:rPr>
  </w:style>
  <w:style w:type="character" w:styleId="a9">
    <w:name w:val="page number"/>
    <w:basedOn w:val="a0"/>
  </w:style>
  <w:style w:type="paragraph" w:styleId="aa">
    <w:name w:val="Note Heading"/>
    <w:basedOn w:val="a"/>
    <w:next w:val="a"/>
    <w:pPr>
      <w:widowControl/>
      <w:jc w:val="center"/>
    </w:pPr>
    <w:rPr>
      <w:rFonts w:ascii="ＭＳ 明朝" w:hAnsi="ＭＳ 明朝"/>
      <w:kern w:val="0"/>
    </w:rPr>
  </w:style>
  <w:style w:type="paragraph" w:styleId="ab">
    <w:name w:val="Closing"/>
    <w:basedOn w:val="a"/>
    <w:pPr>
      <w:widowControl/>
      <w:jc w:val="right"/>
    </w:pPr>
    <w:rPr>
      <w:rFonts w:ascii="ＭＳ 明朝" w:hAnsi="ＭＳ 明朝"/>
      <w:kern w:val="0"/>
    </w:rPr>
  </w:style>
  <w:style w:type="paragraph" w:styleId="ac">
    <w:name w:val="Date"/>
    <w:basedOn w:val="a"/>
    <w:next w:val="a"/>
    <w:pPr>
      <w:widowControl/>
      <w:jc w:val="left"/>
    </w:pPr>
    <w:rPr>
      <w:rFonts w:ascii="ＭＳ 明朝" w:hAnsi="ＭＳ 明朝"/>
      <w:kern w:val="0"/>
    </w:rPr>
  </w:style>
  <w:style w:type="paragraph" w:styleId="20">
    <w:name w:val="Body Text 2"/>
    <w:basedOn w:val="a"/>
    <w:pPr>
      <w:widowControl/>
    </w:pPr>
    <w:rPr>
      <w:rFonts w:ascii="Times New Roman" w:hAnsi="Times New Roman"/>
      <w:spacing w:val="-8"/>
      <w:kern w:val="0"/>
    </w:rPr>
  </w:style>
  <w:style w:type="paragraph" w:styleId="30">
    <w:name w:val="Body Text 3"/>
    <w:basedOn w:val="a"/>
    <w:pPr>
      <w:spacing w:line="260" w:lineRule="exact"/>
      <w:ind w:rightChars="500" w:right="966"/>
    </w:p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
    <w:name w:val="書式なし + 左 :  0 mm"/>
    <w:aliases w:val="ぶら下げインデント :  1 字,最初の行 :  -1 字"/>
    <w:basedOn w:val="a"/>
    <w:link w:val="0mmChar"/>
    <w:pPr>
      <w:autoSpaceDE w:val="0"/>
      <w:autoSpaceDN w:val="0"/>
      <w:adjustRightInd w:val="0"/>
      <w:jc w:val="left"/>
    </w:pPr>
  </w:style>
  <w:style w:type="character" w:customStyle="1" w:styleId="0mmChar">
    <w:name w:val="書式なし + 左 :  0 mm Char"/>
    <w:aliases w:val="ぶら下げインデント :  1 字 Char,最初の行 :  -1 字 Char"/>
    <w:link w:val="0mm"/>
    <w:rPr>
      <w:rFonts w:ascii="Century" w:eastAsia="ＭＳ 明朝" w:hAnsi="Century"/>
      <w:kern w:val="2"/>
      <w:sz w:val="21"/>
      <w:szCs w:val="24"/>
      <w:lang w:val="en-US" w:eastAsia="ja-JP" w:bidi="ar-SA"/>
    </w:rPr>
  </w:style>
  <w:style w:type="paragraph" w:customStyle="1" w:styleId="OasysWin">
    <w:name w:val="Oasys/Win"/>
    <w:pPr>
      <w:widowControl w:val="0"/>
      <w:wordWrap w:val="0"/>
      <w:autoSpaceDE w:val="0"/>
      <w:autoSpaceDN w:val="0"/>
      <w:adjustRightInd w:val="0"/>
      <w:spacing w:line="225" w:lineRule="exact"/>
      <w:jc w:val="both"/>
    </w:pPr>
    <w:rPr>
      <w:rFonts w:ascii="ＭＳ 明朝"/>
      <w:spacing w:val="2"/>
      <w:sz w:val="21"/>
      <w:szCs w:val="21"/>
    </w:rPr>
  </w:style>
  <w:style w:type="paragraph" w:customStyle="1" w:styleId="ae">
    <w:name w:val="ランワード"/>
    <w:pPr>
      <w:widowControl w:val="0"/>
      <w:wordWrap w:val="0"/>
      <w:autoSpaceDE w:val="0"/>
      <w:autoSpaceDN w:val="0"/>
      <w:adjustRightInd w:val="0"/>
      <w:spacing w:line="455" w:lineRule="atLeast"/>
      <w:jc w:val="both"/>
    </w:pPr>
    <w:rPr>
      <w:rFonts w:ascii="ＭＳ 明朝" w:hAnsi="ＭＳ 明朝"/>
      <w:sz w:val="21"/>
    </w:rPr>
  </w:style>
  <w:style w:type="paragraph" w:customStyle="1" w:styleId="2-0">
    <w:name w:val="本文2-0"/>
    <w:basedOn w:val="a7"/>
    <w:pPr>
      <w:autoSpaceDE w:val="0"/>
      <w:autoSpaceDN w:val="0"/>
      <w:ind w:left="200" w:rightChars="0" w:right="0"/>
    </w:pPr>
    <w:rPr>
      <w:rFonts w:ascii="ＭＳ 明朝"/>
      <w:sz w:val="21"/>
      <w:szCs w:val="20"/>
    </w:rPr>
  </w:style>
  <w:style w:type="paragraph" w:styleId="af">
    <w:name w:val="Balloon Text"/>
    <w:basedOn w:val="a"/>
    <w:semiHidden/>
    <w:rPr>
      <w:rFonts w:ascii="Arial" w:eastAsia="ＭＳ ゴシック" w:hAnsi="Arial"/>
      <w:sz w:val="18"/>
      <w:szCs w:val="18"/>
    </w:rPr>
  </w:style>
  <w:style w:type="character" w:customStyle="1" w:styleId="a5">
    <w:name w:val="フッター (文字)"/>
    <w:link w:val="a4"/>
    <w:rsid w:val="007A178C"/>
    <w:rPr>
      <w:rFonts w:ascii="Century" w:eastAsia="ＭＳ 明朝" w:hAnsi="Century"/>
      <w:kern w:val="2"/>
      <w:sz w:val="21"/>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467370">
      <w:bodyDiv w:val="1"/>
      <w:marLeft w:val="0"/>
      <w:marRight w:val="0"/>
      <w:marTop w:val="0"/>
      <w:marBottom w:val="0"/>
      <w:divBdr>
        <w:top w:val="none" w:sz="0" w:space="0" w:color="auto"/>
        <w:left w:val="none" w:sz="0" w:space="0" w:color="auto"/>
        <w:bottom w:val="none" w:sz="0" w:space="0" w:color="auto"/>
        <w:right w:val="none" w:sz="0" w:space="0" w:color="auto"/>
      </w:divBdr>
    </w:div>
    <w:div w:id="1288664329">
      <w:bodyDiv w:val="1"/>
      <w:marLeft w:val="0"/>
      <w:marRight w:val="0"/>
      <w:marTop w:val="0"/>
      <w:marBottom w:val="0"/>
      <w:divBdr>
        <w:top w:val="none" w:sz="0" w:space="0" w:color="auto"/>
        <w:left w:val="none" w:sz="0" w:space="0" w:color="auto"/>
        <w:bottom w:val="none" w:sz="0" w:space="0" w:color="auto"/>
        <w:right w:val="none" w:sz="0" w:space="0" w:color="auto"/>
      </w:divBdr>
    </w:div>
    <w:div w:id="20506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oter" Target="footer4.xml" />
  <Relationship Id="rId1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17" Type="http://schemas.openxmlformats.org/officeDocument/2006/relationships/fontTable" Target="fontTable.xml" />
  <Relationship Id="rId2" Type="http://schemas.openxmlformats.org/officeDocument/2006/relationships/styles" Target="styles.xml" />
  <Relationship Id="rId16" Type="http://schemas.openxmlformats.org/officeDocument/2006/relationships/footer" Target="footer7.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5" Type="http://schemas.openxmlformats.org/officeDocument/2006/relationships/footer" Target="footer6.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footer" Target="footer5.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D8242-AA5E-4CED-90F4-DFC1C6B4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864</Words>
  <Characters>4925</Characters>
  <Application>
  </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vt:lpstr>
      <vt:lpstr>参考資料</vt:lpstr>
    </vt:vector>
  </TitlesOfParts>
  <Company>農林中央金庫</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dc:title>
  <dc:creator>農林中央金庫</dc:creator>
  <cp:lastModifiedBy>宮瀬　佐知子</cp:lastModifiedBy>
  <cp:revision>28</cp:revision>
  <cp:lastPrinted>2023-09-20T01:16:00Z</cp:lastPrinted>
  <dcterms:created xsi:type="dcterms:W3CDTF">2019-02-04T05:27:00Z</dcterms:created>
  <dcterms:modified xsi:type="dcterms:W3CDTF">2023-11-21T06:54:00Z</dcterms:modified>
</cp:coreProperties>
</file>